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1F" w:rsidRPr="00136D1F" w:rsidRDefault="005203EE" w:rsidP="00136D1F">
      <w:pPr>
        <w:tabs>
          <w:tab w:val="left" w:pos="567"/>
          <w:tab w:val="left" w:pos="851"/>
          <w:tab w:val="center" w:pos="4139"/>
          <w:tab w:val="center" w:pos="5273"/>
          <w:tab w:val="center" w:pos="6407"/>
          <w:tab w:val="center" w:pos="7541"/>
          <w:tab w:val="center" w:pos="8675"/>
        </w:tabs>
        <w:rPr>
          <w:rFonts w:ascii="Arial" w:hAnsi="Arial" w:cs="Arial"/>
          <w:sz w:val="6"/>
          <w:szCs w:val="6"/>
          <w:lang w:eastAsia="sv-SE"/>
        </w:rPr>
      </w:pPr>
      <w:r>
        <w:rPr>
          <w:rFonts w:ascii="Arial" w:hAnsi="Arial" w:cs="Arial"/>
          <w:noProof/>
          <w:sz w:val="6"/>
          <w:szCs w:val="6"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78.3pt;margin-top:-1.25pt;width:297pt;height:75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" strokecolor="white">
            <v:path arrowok="t"/>
            <v:textbox>
              <w:txbxContent>
                <w:p w:rsidR="00136D1F" w:rsidRDefault="008B1A13" w:rsidP="00136D1F">
                  <w:pPr>
                    <w:jc w:val="center"/>
                    <w:rPr>
                      <w:rFonts w:cs="Arial"/>
                      <w:lang w:val="en-GB"/>
                    </w:rPr>
                  </w:pPr>
                  <w:r w:rsidRPr="00DD2CB8">
                    <w:rPr>
                      <w:rFonts w:cs="Arial"/>
                      <w:noProof/>
                      <w:lang w:val="en-GB"/>
                    </w:rPr>
                    <w:object w:dxaOrig="7949" w:dyaOrig="3240">
                      <v:shape id="_x0000_i1027" type="#_x0000_t75" alt="" style="width:96.5pt;height:39.5pt;mso-width-percent:0;mso-height-percent:0;mso-width-percent:0;mso-height-percent:0" o:ole="">
                        <v:imagedata r:id="rId7" o:title=""/>
                      </v:shape>
                      <o:OLEObject Type="Embed" ProgID="Paint.Picture" ShapeID="_x0000_i1027" DrawAspect="Content" ObjectID="_1657685205" r:id="rId8"/>
                    </w:object>
                  </w:r>
                </w:p>
                <w:p w:rsidR="00136D1F" w:rsidRDefault="00136D1F" w:rsidP="00136D1F">
                  <w:pPr>
                    <w:jc w:val="center"/>
                    <w:rPr>
                      <w:sz w:val="8"/>
                      <w:lang w:val="en-GB"/>
                    </w:rPr>
                  </w:pPr>
                </w:p>
                <w:p w:rsidR="00136D1F" w:rsidRPr="00CA6EA4" w:rsidRDefault="00136D1F" w:rsidP="00136D1F">
                  <w:pPr>
                    <w:pStyle w:val="Tekstpodstawowy3"/>
                    <w:jc w:val="center"/>
                    <w:rPr>
                      <w:rFonts w:ascii="Arial" w:hAnsi="Arial" w:cs="Arial"/>
                      <w:bCs/>
                      <w:lang w:val="en-GB"/>
                    </w:rPr>
                  </w:pPr>
                  <w:r w:rsidRPr="00CA6EA4">
                    <w:rPr>
                      <w:rFonts w:ascii="Arial" w:hAnsi="Arial" w:cs="Arial"/>
                      <w:bCs/>
                      <w:lang w:val="en-GB"/>
                    </w:rPr>
                    <w:t>The European School Survey Project on Alcohol and Other Drugs</w:t>
                  </w:r>
                </w:p>
                <w:p w:rsidR="00136D1F" w:rsidRPr="00CA6EA4" w:rsidRDefault="00136D1F" w:rsidP="00136D1F">
                  <w:pPr>
                    <w:pStyle w:val="Tekstpodstawowy3"/>
                    <w:jc w:val="center"/>
                    <w:rPr>
                      <w:rFonts w:ascii="Arial" w:hAnsi="Arial" w:cs="Arial"/>
                      <w:bCs/>
                      <w:lang w:val="en-GB"/>
                    </w:rPr>
                  </w:pPr>
                  <w:r w:rsidRPr="00CA6EA4">
                    <w:rPr>
                      <w:rFonts w:ascii="Arial" w:hAnsi="Arial" w:cs="Arial"/>
                      <w:bCs/>
                      <w:lang w:val="en-GB"/>
                    </w:rPr>
                    <w:t>www.espad.org</w:t>
                  </w:r>
                </w:p>
              </w:txbxContent>
            </v:textbox>
            <w10:wrap anchorx="margin"/>
          </v:shape>
        </w:pict>
      </w:r>
    </w:p>
    <w:p w:rsidR="00136D1F" w:rsidRPr="00136D1F" w:rsidRDefault="00D02386" w:rsidP="00136D1F">
      <w:pPr>
        <w:tabs>
          <w:tab w:val="center" w:pos="4820"/>
          <w:tab w:val="right" w:pos="9639"/>
        </w:tabs>
        <w:jc w:val="right"/>
        <w:rPr>
          <w:rFonts w:ascii="Arial" w:hAnsi="Arial" w:cs="Arial"/>
          <w:sz w:val="16"/>
          <w:szCs w:val="20"/>
          <w:lang w:eastAsia="sv-SE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18415</wp:posOffset>
            </wp:positionV>
            <wp:extent cx="756285" cy="917575"/>
            <wp:effectExtent l="0" t="0" r="0" b="0"/>
            <wp:wrapNone/>
            <wp:docPr id="2" name="Bild 5" descr="EMCDDA Multi(RGB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EMCDDA Multi(RGB)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1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inline distT="0" distB="0" distL="0" distR="0">
            <wp:extent cx="863600" cy="846455"/>
            <wp:effectExtent l="0" t="0" r="0" b="0"/>
            <wp:docPr id="4" name="Bildobjekt 0" descr="Logo-Pompidou-2c-Pantone copy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0" descr="Logo-Pompidou-2c-Pantone copy.JPG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D1F" w:rsidRPr="00136D1F" w:rsidRDefault="00136D1F" w:rsidP="00136D1F">
      <w:pPr>
        <w:pBdr>
          <w:bottom w:val="single" w:sz="6" w:space="1" w:color="auto"/>
        </w:pBdr>
        <w:tabs>
          <w:tab w:val="left" w:pos="567"/>
          <w:tab w:val="left" w:pos="851"/>
          <w:tab w:val="center" w:pos="4139"/>
          <w:tab w:val="center" w:pos="5273"/>
          <w:tab w:val="center" w:pos="6407"/>
          <w:tab w:val="center" w:pos="7541"/>
          <w:tab w:val="center" w:pos="8675"/>
        </w:tabs>
        <w:rPr>
          <w:rFonts w:ascii="Arial" w:hAnsi="Arial" w:cs="Arial"/>
          <w:sz w:val="20"/>
          <w:szCs w:val="20"/>
          <w:lang w:eastAsia="sv-SE"/>
        </w:rPr>
      </w:pPr>
    </w:p>
    <w:p w:rsidR="00D02386" w:rsidRPr="00D02386" w:rsidRDefault="005203EE" w:rsidP="00D02386">
      <w:pPr>
        <w:pStyle w:val="Tekstpodstawowy"/>
        <w:spacing w:line="276" w:lineRule="auto"/>
        <w:jc w:val="center"/>
        <w:rPr>
          <w:rFonts w:ascii="Cambria" w:hAnsi="Cambria"/>
          <w:b/>
          <w:bCs/>
          <w:color w:val="1F497D"/>
          <w:sz w:val="28"/>
          <w:szCs w:val="56"/>
        </w:rPr>
      </w:pPr>
      <w:r>
        <w:rPr>
          <w:rFonts w:ascii="Cambria" w:hAnsi="Cambria"/>
          <w:b/>
          <w:bCs/>
          <w:noProof/>
          <w:color w:val="1F497D"/>
          <w:sz w:val="28"/>
          <w:szCs w:val="56"/>
          <w:lang w:eastAsia="en-US"/>
        </w:rPr>
        <w:pict>
          <v:shape id="_x0000_s1027" type="#_x0000_t202" style="position:absolute;left:0;text-align:left;margin-left:0;margin-top:9.8pt;width:180.6pt;height:118.35pt;z-index:-251656192;visibility:visible;mso-wrap-style:square;mso-width-percent:400;mso-height-percent:200;mso-wrap-distance-left:9pt;mso-wrap-distance-top:0;mso-wrap-distance-right:9pt;mso-wrap-distance-bottom:0;mso-position-horizontal:left;mso-position-horizontal-relative:text;mso-position-vertical:absolute;mso-position-vertical-relative:text;mso-width-percent:400;mso-height-percent:200;mso-width-relative:margin;mso-height-relative:margin;v-text-anchor:top" wrapcoords="-90 -100 -90 21500 21690 21500 21690 -100 -90 -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" strokecolor="white [3212]">
            <v:stroke dashstyle="1 1" endcap="round"/>
            <v:path arrowok="t"/>
            <v:textbox style="mso-fit-shape-to-text:t">
              <w:txbxContent>
                <w:p w:rsidR="00E44D9F" w:rsidRDefault="00E44D9F">
                  <w:r w:rsidRPr="00E44D9F">
                    <w:rPr>
                      <w:noProof/>
                    </w:rPr>
                    <w:drawing>
                      <wp:inline distT="0" distB="0" distL="0" distR="0">
                        <wp:extent cx="1610048" cy="592969"/>
                        <wp:effectExtent l="19050" t="0" r="9202" b="0"/>
                        <wp:docPr id="7" name="Obraz 4" descr="logo PARPA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 descr="logo PARP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0048" cy="5929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44D9F" w:rsidRDefault="00E44D9F"/>
                <w:p w:rsidR="00E44D9F" w:rsidRDefault="00E44D9F">
                  <w:r w:rsidRPr="00E44D9F">
                    <w:rPr>
                      <w:noProof/>
                    </w:rPr>
                    <w:drawing>
                      <wp:inline distT="0" distB="0" distL="0" distR="0">
                        <wp:extent cx="1365250" cy="1198034"/>
                        <wp:effectExtent l="0" t="0" r="0" b="0"/>
                        <wp:docPr id="8" name="Obraz 5" descr="C:\Users\Artur Malczewski\Desktop\Logo\logo KBPN_pol (2)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Obraz 3" descr="C:\Users\Artur Malczewski\Desktop\Logo\logo KBPN_pol (2).jp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7678" cy="12001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0736DD" w:rsidRDefault="00D02386" w:rsidP="00D02386">
      <w:pPr>
        <w:pStyle w:val="Tekstpodstawowy"/>
        <w:spacing w:line="276" w:lineRule="auto"/>
        <w:jc w:val="center"/>
        <w:rPr>
          <w:rFonts w:ascii="Cambria" w:hAnsi="Cambria"/>
          <w:b/>
          <w:bCs/>
          <w:color w:val="1F497D"/>
          <w:sz w:val="28"/>
          <w:szCs w:val="56"/>
        </w:rPr>
      </w:pPr>
      <w:r w:rsidRPr="00D02386">
        <w:rPr>
          <w:rFonts w:ascii="Cambria" w:hAnsi="Cambria"/>
          <w:b/>
          <w:bCs/>
          <w:color w:val="1F497D"/>
          <w:sz w:val="28"/>
          <w:szCs w:val="56"/>
        </w:rPr>
        <w:t xml:space="preserve">Materiał prasowy przygotowany </w:t>
      </w:r>
    </w:p>
    <w:p w:rsidR="00CF32D3" w:rsidRDefault="00D02386" w:rsidP="00D02386">
      <w:pPr>
        <w:pStyle w:val="Tekstpodstawowy"/>
        <w:spacing w:line="276" w:lineRule="auto"/>
        <w:jc w:val="center"/>
        <w:rPr>
          <w:rFonts w:ascii="Cambria" w:hAnsi="Cambria"/>
          <w:b/>
          <w:bCs/>
          <w:color w:val="1F497D"/>
          <w:sz w:val="28"/>
          <w:szCs w:val="56"/>
        </w:rPr>
      </w:pPr>
      <w:r w:rsidRPr="00D02386">
        <w:rPr>
          <w:rFonts w:ascii="Cambria" w:hAnsi="Cambria"/>
          <w:b/>
          <w:bCs/>
          <w:color w:val="1F497D"/>
          <w:sz w:val="28"/>
          <w:szCs w:val="56"/>
        </w:rPr>
        <w:t xml:space="preserve">na konferencję 25 czerwca zorganizowaną przez Krajowe Biuro </w:t>
      </w:r>
    </w:p>
    <w:p w:rsidR="00CF32D3" w:rsidRDefault="00D02386" w:rsidP="00D02386">
      <w:pPr>
        <w:pStyle w:val="Tekstpodstawowy"/>
        <w:spacing w:line="276" w:lineRule="auto"/>
        <w:jc w:val="center"/>
        <w:rPr>
          <w:rFonts w:ascii="Cambria" w:hAnsi="Cambria"/>
          <w:b/>
          <w:bCs/>
          <w:color w:val="1F497D"/>
          <w:sz w:val="28"/>
          <w:szCs w:val="56"/>
        </w:rPr>
      </w:pPr>
      <w:r w:rsidRPr="00D02386">
        <w:rPr>
          <w:rFonts w:ascii="Cambria" w:hAnsi="Cambria"/>
          <w:b/>
          <w:bCs/>
          <w:color w:val="1F497D"/>
          <w:sz w:val="28"/>
          <w:szCs w:val="56"/>
        </w:rPr>
        <w:t xml:space="preserve">ds. Przeciwdziałania Narkomanii </w:t>
      </w:r>
    </w:p>
    <w:p w:rsidR="006B1F6F" w:rsidRPr="00D02386" w:rsidRDefault="00D02386" w:rsidP="00D02386">
      <w:pPr>
        <w:pStyle w:val="Tekstpodstawowy"/>
        <w:spacing w:line="276" w:lineRule="auto"/>
        <w:jc w:val="center"/>
        <w:rPr>
          <w:rFonts w:ascii="Cambria" w:hAnsi="Cambria"/>
          <w:b/>
          <w:bCs/>
          <w:color w:val="1F497D"/>
          <w:sz w:val="28"/>
          <w:szCs w:val="56"/>
        </w:rPr>
      </w:pPr>
      <w:r w:rsidRPr="00D02386">
        <w:rPr>
          <w:rFonts w:ascii="Cambria" w:hAnsi="Cambria"/>
          <w:b/>
          <w:bCs/>
          <w:color w:val="1F497D"/>
          <w:sz w:val="28"/>
          <w:szCs w:val="56"/>
        </w:rPr>
        <w:t xml:space="preserve">oraz Państwową Agencję Rozwiązywania Problemów Alkoholowych </w:t>
      </w:r>
    </w:p>
    <w:p w:rsidR="00D02386" w:rsidRPr="00D02386" w:rsidRDefault="00D02386" w:rsidP="00D02386">
      <w:pPr>
        <w:pStyle w:val="Tekstpodstawowy"/>
        <w:spacing w:before="240" w:line="276" w:lineRule="auto"/>
        <w:jc w:val="center"/>
        <w:rPr>
          <w:rFonts w:ascii="Cambria" w:hAnsi="Cambria"/>
          <w:b/>
          <w:bCs/>
          <w:color w:val="1F497D"/>
          <w:sz w:val="28"/>
          <w:szCs w:val="56"/>
        </w:rPr>
      </w:pPr>
    </w:p>
    <w:p w:rsidR="000339EE" w:rsidRPr="00B8060C" w:rsidRDefault="00136D1F" w:rsidP="00136D1F">
      <w:pPr>
        <w:pStyle w:val="Tekstpodstawowy"/>
        <w:spacing w:before="240" w:line="276" w:lineRule="auto"/>
        <w:jc w:val="center"/>
        <w:rPr>
          <w:rFonts w:ascii="Cambria" w:hAnsi="Cambria"/>
          <w:b/>
          <w:sz w:val="6"/>
        </w:rPr>
      </w:pPr>
      <w:r w:rsidRPr="00D02386">
        <w:rPr>
          <w:rFonts w:ascii="Cambria" w:hAnsi="Cambria"/>
          <w:b/>
          <w:bCs/>
          <w:color w:val="1F497D"/>
          <w:sz w:val="28"/>
          <w:szCs w:val="56"/>
        </w:rPr>
        <w:t xml:space="preserve">UŻYWANIE SUBSTANCJI PSYCHOAKTYWNYCH </w:t>
      </w:r>
      <w:r w:rsidRPr="00D02386">
        <w:rPr>
          <w:rFonts w:ascii="Cambria" w:hAnsi="Cambria"/>
          <w:b/>
          <w:bCs/>
          <w:color w:val="1F497D"/>
          <w:sz w:val="28"/>
          <w:szCs w:val="56"/>
        </w:rPr>
        <w:br/>
        <w:t xml:space="preserve">PRZEZ </w:t>
      </w:r>
      <w:r w:rsidR="00A06BFA" w:rsidRPr="00D02386">
        <w:rPr>
          <w:rFonts w:ascii="Cambria" w:hAnsi="Cambria"/>
          <w:b/>
          <w:bCs/>
          <w:color w:val="1F497D"/>
          <w:sz w:val="28"/>
          <w:szCs w:val="56"/>
        </w:rPr>
        <w:t xml:space="preserve">POLSKĄ </w:t>
      </w:r>
      <w:r w:rsidRPr="00D02386">
        <w:rPr>
          <w:rFonts w:ascii="Cambria" w:hAnsi="Cambria"/>
          <w:b/>
          <w:bCs/>
          <w:color w:val="1F497D"/>
          <w:sz w:val="28"/>
          <w:szCs w:val="56"/>
        </w:rPr>
        <w:t>M</w:t>
      </w:r>
      <w:r w:rsidR="00A06BFA" w:rsidRPr="00D02386">
        <w:rPr>
          <w:rFonts w:ascii="Cambria" w:hAnsi="Cambria"/>
          <w:b/>
          <w:bCs/>
          <w:color w:val="1F497D"/>
          <w:sz w:val="28"/>
          <w:szCs w:val="56"/>
        </w:rPr>
        <w:t>Ł</w:t>
      </w:r>
      <w:r w:rsidRPr="00D02386">
        <w:rPr>
          <w:rFonts w:ascii="Cambria" w:hAnsi="Cambria"/>
          <w:b/>
          <w:bCs/>
          <w:color w:val="1F497D"/>
          <w:sz w:val="28"/>
          <w:szCs w:val="56"/>
        </w:rPr>
        <w:t>ODZIEŻ.</w:t>
      </w:r>
    </w:p>
    <w:p w:rsidR="000339EE" w:rsidRDefault="00E57CCC" w:rsidP="00074180">
      <w:pPr>
        <w:pStyle w:val="Tekstpodstawowy"/>
        <w:spacing w:line="360" w:lineRule="auto"/>
        <w:jc w:val="center"/>
        <w:rPr>
          <w:rFonts w:ascii="Arial" w:hAnsi="Arial"/>
          <w:b/>
          <w:sz w:val="20"/>
        </w:rPr>
      </w:pPr>
      <w:r w:rsidRPr="00D02386">
        <w:rPr>
          <w:rFonts w:ascii="Cambria" w:hAnsi="Cambria"/>
          <w:b/>
          <w:bCs/>
          <w:color w:val="1F497D"/>
          <w:sz w:val="28"/>
          <w:szCs w:val="56"/>
        </w:rPr>
        <w:t>Dane</w:t>
      </w:r>
      <w:r w:rsidR="00074180" w:rsidRPr="00D02386">
        <w:rPr>
          <w:rFonts w:ascii="Cambria" w:hAnsi="Cambria"/>
          <w:b/>
          <w:bCs/>
          <w:color w:val="1F497D"/>
          <w:sz w:val="28"/>
          <w:szCs w:val="56"/>
        </w:rPr>
        <w:t xml:space="preserve"> z 2019 r. na tle wyników wcześniejszych badań</w:t>
      </w:r>
    </w:p>
    <w:p w:rsidR="00074180" w:rsidRDefault="00074180" w:rsidP="000339EE">
      <w:pPr>
        <w:pStyle w:val="Tekstpodstawowy"/>
        <w:spacing w:line="360" w:lineRule="auto"/>
        <w:jc w:val="both"/>
        <w:rPr>
          <w:rFonts w:ascii="Arial" w:hAnsi="Arial"/>
          <w:b/>
          <w:sz w:val="20"/>
        </w:rPr>
      </w:pPr>
    </w:p>
    <w:p w:rsidR="00B26707" w:rsidRDefault="00B26707" w:rsidP="000339EE">
      <w:pPr>
        <w:pStyle w:val="Tekstpodstawowy"/>
        <w:spacing w:line="360" w:lineRule="auto"/>
        <w:jc w:val="both"/>
        <w:rPr>
          <w:rFonts w:ascii="Arial" w:hAnsi="Arial"/>
          <w:b/>
          <w:sz w:val="20"/>
        </w:rPr>
      </w:pPr>
    </w:p>
    <w:p w:rsidR="000339EE" w:rsidRPr="000339EE" w:rsidRDefault="000339EE" w:rsidP="000339EE">
      <w:pPr>
        <w:pStyle w:val="Tekstpodstawowy2"/>
        <w:rPr>
          <w:sz w:val="20"/>
          <w:szCs w:val="20"/>
        </w:rPr>
      </w:pPr>
      <w:r w:rsidRPr="000339EE">
        <w:rPr>
          <w:sz w:val="20"/>
          <w:szCs w:val="20"/>
        </w:rPr>
        <w:t>W maju i czerwcu 201</w:t>
      </w:r>
      <w:r w:rsidR="009B4B19">
        <w:rPr>
          <w:sz w:val="20"/>
          <w:szCs w:val="20"/>
        </w:rPr>
        <w:t>9</w:t>
      </w:r>
      <w:r w:rsidRPr="000339EE">
        <w:rPr>
          <w:sz w:val="20"/>
          <w:szCs w:val="20"/>
        </w:rPr>
        <w:t xml:space="preserve"> r. w ramach </w:t>
      </w:r>
      <w:r w:rsidR="000C2F6D">
        <w:rPr>
          <w:sz w:val="20"/>
          <w:szCs w:val="20"/>
        </w:rPr>
        <w:t>europejskiego</w:t>
      </w:r>
      <w:r w:rsidRPr="000339EE">
        <w:rPr>
          <w:sz w:val="20"/>
          <w:szCs w:val="20"/>
        </w:rPr>
        <w:t xml:space="preserve"> projektu: „European School Survey Project on Alcohol and Drugs” (ESPAD) </w:t>
      </w:r>
      <w:r w:rsidR="00966A98">
        <w:rPr>
          <w:sz w:val="20"/>
          <w:szCs w:val="20"/>
        </w:rPr>
        <w:t>zrealizowano audytoryjne badanie</w:t>
      </w:r>
      <w:r w:rsidRPr="000339EE">
        <w:rPr>
          <w:sz w:val="20"/>
          <w:szCs w:val="20"/>
        </w:rPr>
        <w:t xml:space="preserve"> ankietowe na </w:t>
      </w:r>
      <w:r w:rsidR="00160B8B">
        <w:rPr>
          <w:sz w:val="20"/>
          <w:szCs w:val="20"/>
        </w:rPr>
        <w:t xml:space="preserve">losowej </w:t>
      </w:r>
      <w:r w:rsidRPr="000339EE">
        <w:rPr>
          <w:sz w:val="20"/>
          <w:szCs w:val="20"/>
        </w:rPr>
        <w:t xml:space="preserve">próbie reprezentatywnej uczniów trzecich </w:t>
      </w:r>
      <w:r w:rsidR="00F563D2" w:rsidRPr="000339EE">
        <w:rPr>
          <w:sz w:val="20"/>
          <w:szCs w:val="20"/>
        </w:rPr>
        <w:t xml:space="preserve">klas </w:t>
      </w:r>
      <w:r w:rsidRPr="000339EE">
        <w:rPr>
          <w:sz w:val="20"/>
          <w:szCs w:val="20"/>
        </w:rPr>
        <w:t xml:space="preserve">szkół gimnazjalnych (wiek: 15-16 lat) oraz drugich </w:t>
      </w:r>
      <w:r w:rsidR="00F563D2" w:rsidRPr="000339EE">
        <w:rPr>
          <w:sz w:val="20"/>
          <w:szCs w:val="20"/>
        </w:rPr>
        <w:t xml:space="preserve">klas </w:t>
      </w:r>
      <w:r w:rsidRPr="000339EE">
        <w:rPr>
          <w:sz w:val="20"/>
          <w:szCs w:val="20"/>
        </w:rPr>
        <w:t xml:space="preserve">szkół ponadgimnazjalnych (wiek: 17-18 lat) naszego kraju. Badania ESPAD  podjęto </w:t>
      </w:r>
      <w:r w:rsidR="00F563D2">
        <w:rPr>
          <w:sz w:val="20"/>
          <w:szCs w:val="20"/>
        </w:rPr>
        <w:t xml:space="preserve">po raz pierwszy </w:t>
      </w:r>
      <w:r w:rsidRPr="000339EE">
        <w:rPr>
          <w:sz w:val="20"/>
          <w:szCs w:val="20"/>
        </w:rPr>
        <w:t xml:space="preserve">w 1995 r. z inicjatywy Co-operation Group to Combat Drug Abuse and Illicit Trafficking in Drugs (Pompidou Group) działającej przy Radzie Europy. </w:t>
      </w:r>
    </w:p>
    <w:p w:rsidR="000339EE" w:rsidRPr="000339EE" w:rsidRDefault="00F563D2" w:rsidP="000339EE">
      <w:pPr>
        <w:pStyle w:val="Tekstpodstawowy2"/>
        <w:rPr>
          <w:sz w:val="20"/>
          <w:szCs w:val="20"/>
        </w:rPr>
      </w:pPr>
      <w:r>
        <w:rPr>
          <w:sz w:val="20"/>
          <w:szCs w:val="20"/>
        </w:rPr>
        <w:t>Celem badań</w:t>
      </w:r>
      <w:r w:rsidR="00074180">
        <w:rPr>
          <w:sz w:val="20"/>
          <w:szCs w:val="20"/>
        </w:rPr>
        <w:t>,</w:t>
      </w:r>
      <w:r w:rsidR="000339EE" w:rsidRPr="000339EE">
        <w:rPr>
          <w:sz w:val="20"/>
          <w:szCs w:val="20"/>
        </w:rPr>
        <w:t xml:space="preserve"> </w:t>
      </w:r>
      <w:r>
        <w:rPr>
          <w:sz w:val="20"/>
          <w:szCs w:val="20"/>
        </w:rPr>
        <w:t>powtarzanych co 4 lata</w:t>
      </w:r>
      <w:r w:rsidR="00074180">
        <w:rPr>
          <w:sz w:val="20"/>
          <w:szCs w:val="20"/>
        </w:rPr>
        <w:t xml:space="preserve"> począwszy od 1995 r.,</w:t>
      </w:r>
      <w:r>
        <w:rPr>
          <w:sz w:val="20"/>
          <w:szCs w:val="20"/>
        </w:rPr>
        <w:t xml:space="preserve"> jest</w:t>
      </w:r>
      <w:r w:rsidR="000339EE" w:rsidRPr="000339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monitorowanie </w:t>
      </w:r>
      <w:r w:rsidR="000339EE" w:rsidRPr="000339EE">
        <w:rPr>
          <w:sz w:val="20"/>
          <w:szCs w:val="20"/>
        </w:rPr>
        <w:t xml:space="preserve">natężenia </w:t>
      </w:r>
      <w:r w:rsidR="009B01AB">
        <w:rPr>
          <w:sz w:val="20"/>
          <w:szCs w:val="20"/>
        </w:rPr>
        <w:t>problemu</w:t>
      </w:r>
      <w:r w:rsidR="000339EE" w:rsidRPr="000339EE">
        <w:rPr>
          <w:sz w:val="20"/>
          <w:szCs w:val="20"/>
        </w:rPr>
        <w:t xml:space="preserve"> używania przez młodzież substancji psychoaktywnych, </w:t>
      </w:r>
      <w:r w:rsidR="00600903">
        <w:rPr>
          <w:sz w:val="20"/>
          <w:szCs w:val="20"/>
        </w:rPr>
        <w:t>a</w:t>
      </w:r>
      <w:r w:rsidR="000339EE" w:rsidRPr="000339EE">
        <w:rPr>
          <w:sz w:val="20"/>
          <w:szCs w:val="20"/>
        </w:rPr>
        <w:t xml:space="preserve"> także ocena czynników wpływających na rozpowszechnienie, ulokowanych zarówno po stronie popytu na substancje, jak i ich podaży.</w:t>
      </w:r>
    </w:p>
    <w:p w:rsidR="00F73308" w:rsidRDefault="00F563D2" w:rsidP="000339E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563D2">
        <w:rPr>
          <w:rFonts w:ascii="Arial" w:hAnsi="Arial"/>
          <w:sz w:val="20"/>
          <w:szCs w:val="20"/>
        </w:rPr>
        <w:t>W 201</w:t>
      </w:r>
      <w:r w:rsidR="009B4B19">
        <w:rPr>
          <w:rFonts w:ascii="Arial" w:hAnsi="Arial"/>
          <w:sz w:val="20"/>
          <w:szCs w:val="20"/>
        </w:rPr>
        <w:t>9</w:t>
      </w:r>
      <w:r w:rsidRPr="00F563D2">
        <w:rPr>
          <w:rFonts w:ascii="Arial" w:hAnsi="Arial"/>
          <w:sz w:val="20"/>
          <w:szCs w:val="20"/>
        </w:rPr>
        <w:t xml:space="preserve"> r. badanie zostało zrealizowane przez Krajowe Biuro ds. Przeciwdziałania Narkomanii oraz Państwową Agencję Rozwiązywania problemów Alkoholowych przy współpracy Instytutu Psychiatrii i Neurologii.</w:t>
      </w:r>
    </w:p>
    <w:p w:rsidR="00F563D2" w:rsidRDefault="00F563D2" w:rsidP="000339EE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Ważona próba ogólnopolska liczyła </w:t>
      </w:r>
      <w:r w:rsidR="009B4B19" w:rsidRPr="009B4B19">
        <w:rPr>
          <w:rFonts w:ascii="Arial" w:hAnsi="Arial"/>
          <w:sz w:val="20"/>
          <w:szCs w:val="20"/>
        </w:rPr>
        <w:t>2814</w:t>
      </w:r>
      <w:r>
        <w:rPr>
          <w:rFonts w:ascii="Arial" w:hAnsi="Arial"/>
          <w:sz w:val="20"/>
          <w:szCs w:val="20"/>
        </w:rPr>
        <w:t xml:space="preserve"> uczniów </w:t>
      </w:r>
      <w:r w:rsidRPr="00F563D2">
        <w:rPr>
          <w:rFonts w:ascii="Arial" w:hAnsi="Arial"/>
          <w:sz w:val="20"/>
          <w:szCs w:val="20"/>
        </w:rPr>
        <w:t>trzecich klas szkół gimnazjalnych</w:t>
      </w:r>
      <w:r>
        <w:rPr>
          <w:rFonts w:ascii="Arial" w:hAnsi="Arial"/>
          <w:sz w:val="20"/>
          <w:szCs w:val="20"/>
        </w:rPr>
        <w:t xml:space="preserve"> oraz </w:t>
      </w:r>
      <w:r w:rsidR="009B4B19" w:rsidRPr="009B4B19">
        <w:rPr>
          <w:rFonts w:ascii="Arial" w:hAnsi="Arial"/>
          <w:sz w:val="20"/>
          <w:szCs w:val="20"/>
        </w:rPr>
        <w:t>3089</w:t>
      </w:r>
      <w:r>
        <w:rPr>
          <w:rFonts w:ascii="Arial" w:hAnsi="Arial"/>
          <w:sz w:val="20"/>
          <w:szCs w:val="20"/>
        </w:rPr>
        <w:t xml:space="preserve"> uczniów </w:t>
      </w:r>
      <w:r w:rsidRPr="00F563D2">
        <w:rPr>
          <w:rFonts w:ascii="Arial" w:hAnsi="Arial"/>
          <w:sz w:val="20"/>
          <w:szCs w:val="20"/>
        </w:rPr>
        <w:t>drugich klas szkół ponadgimnazjalnych</w:t>
      </w:r>
      <w:r>
        <w:rPr>
          <w:rFonts w:ascii="Arial" w:hAnsi="Arial"/>
          <w:sz w:val="20"/>
          <w:szCs w:val="20"/>
        </w:rPr>
        <w:t xml:space="preserve">, chociaż w sumie zebrano </w:t>
      </w:r>
      <w:r w:rsidR="009B4B19" w:rsidRPr="009B4B19">
        <w:rPr>
          <w:rFonts w:ascii="Arial" w:hAnsi="Arial"/>
          <w:sz w:val="20"/>
          <w:szCs w:val="20"/>
        </w:rPr>
        <w:t>12434</w:t>
      </w:r>
      <w:r>
        <w:rPr>
          <w:rFonts w:ascii="Arial" w:hAnsi="Arial"/>
          <w:sz w:val="20"/>
          <w:szCs w:val="20"/>
        </w:rPr>
        <w:t xml:space="preserve"> </w:t>
      </w:r>
      <w:r w:rsidR="0096134A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nkiet. </w:t>
      </w:r>
    </w:p>
    <w:p w:rsidR="00D02386" w:rsidRDefault="00D02386" w:rsidP="000339EE">
      <w:pPr>
        <w:spacing w:line="360" w:lineRule="auto"/>
        <w:jc w:val="both"/>
        <w:rPr>
          <w:rFonts w:ascii="Arial" w:hAnsi="Arial"/>
          <w:b/>
          <w:sz w:val="20"/>
          <w:szCs w:val="20"/>
        </w:rPr>
      </w:pPr>
    </w:p>
    <w:p w:rsidR="00F73308" w:rsidRPr="00F73308" w:rsidRDefault="00F73308" w:rsidP="000339EE">
      <w:pPr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F73308">
        <w:rPr>
          <w:rFonts w:ascii="Arial" w:hAnsi="Arial"/>
          <w:b/>
          <w:sz w:val="20"/>
          <w:szCs w:val="20"/>
        </w:rPr>
        <w:t>Alkohol</w:t>
      </w:r>
    </w:p>
    <w:p w:rsidR="00966A98" w:rsidRPr="000339EE" w:rsidRDefault="00D02386" w:rsidP="00966A98">
      <w:pPr>
        <w:pStyle w:val="Tekstpodstawowy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</w:t>
      </w:r>
      <w:r w:rsidR="000339EE" w:rsidRPr="000339EE">
        <w:rPr>
          <w:rFonts w:ascii="Arial" w:hAnsi="Arial"/>
          <w:sz w:val="20"/>
        </w:rPr>
        <w:t>apoje alkoholowe są najbardziej rozpowszechnioną substancją psychoaktywną wśród młodzieży. Chociaż raz w ciąg</w:t>
      </w:r>
      <w:r w:rsidR="00A06BFA">
        <w:rPr>
          <w:rFonts w:ascii="Arial" w:hAnsi="Arial"/>
          <w:sz w:val="20"/>
        </w:rPr>
        <w:t>u całego swojego życia piło 84</w:t>
      </w:r>
      <w:r w:rsidR="000339EE" w:rsidRPr="000339EE">
        <w:rPr>
          <w:rFonts w:ascii="Arial" w:hAnsi="Arial"/>
          <w:sz w:val="20"/>
        </w:rPr>
        <w:t>%</w:t>
      </w:r>
      <w:r w:rsidR="00A06BFA">
        <w:rPr>
          <w:rFonts w:ascii="Arial" w:hAnsi="Arial"/>
          <w:sz w:val="20"/>
        </w:rPr>
        <w:t xml:space="preserve"> uczniów z młodszej grupy i 96</w:t>
      </w:r>
      <w:r w:rsidR="000339EE" w:rsidRPr="000339EE">
        <w:rPr>
          <w:rFonts w:ascii="Arial" w:hAnsi="Arial"/>
          <w:sz w:val="20"/>
        </w:rPr>
        <w:t xml:space="preserve">% uczniów z </w:t>
      </w:r>
      <w:r w:rsidR="000339EE" w:rsidRPr="000339EE">
        <w:rPr>
          <w:rFonts w:ascii="Arial" w:hAnsi="Arial"/>
          <w:sz w:val="20"/>
        </w:rPr>
        <w:lastRenderedPageBreak/>
        <w:t>starszej grupy. Picie napojów alkoholowych jest na tyle rozpowszechnione, że w czasie ostatnich</w:t>
      </w:r>
      <w:r w:rsidR="00A06BFA">
        <w:rPr>
          <w:rFonts w:ascii="Arial" w:hAnsi="Arial"/>
          <w:sz w:val="20"/>
        </w:rPr>
        <w:t xml:space="preserve"> 30 dni przed badaniem piło </w:t>
      </w:r>
      <w:r w:rsidR="005D32B8">
        <w:rPr>
          <w:rFonts w:ascii="Arial" w:hAnsi="Arial"/>
          <w:sz w:val="20"/>
        </w:rPr>
        <w:t>47</w:t>
      </w:r>
      <w:r w:rsidR="000339EE" w:rsidRPr="000339EE">
        <w:rPr>
          <w:rFonts w:ascii="Arial" w:hAnsi="Arial"/>
          <w:sz w:val="20"/>
        </w:rPr>
        <w:t xml:space="preserve">% </w:t>
      </w:r>
      <w:r w:rsidR="00A06BFA">
        <w:rPr>
          <w:rFonts w:ascii="Arial" w:hAnsi="Arial"/>
          <w:sz w:val="20"/>
        </w:rPr>
        <w:t xml:space="preserve">piętnasto-szesnastolatków i </w:t>
      </w:r>
      <w:r w:rsidR="009B4B19" w:rsidRPr="009B4B19">
        <w:rPr>
          <w:rFonts w:ascii="Arial" w:hAnsi="Arial"/>
          <w:sz w:val="20"/>
        </w:rPr>
        <w:t>76</w:t>
      </w:r>
      <w:r w:rsidR="000339EE" w:rsidRPr="000339EE">
        <w:rPr>
          <w:rFonts w:ascii="Arial" w:hAnsi="Arial"/>
          <w:sz w:val="20"/>
        </w:rPr>
        <w:t xml:space="preserve">% siedemnasto-osiemnastolatków. </w:t>
      </w:r>
      <w:r w:rsidR="00966A98" w:rsidRPr="000339EE">
        <w:rPr>
          <w:rFonts w:ascii="Arial" w:hAnsi="Arial"/>
          <w:bCs/>
          <w:sz w:val="20"/>
        </w:rPr>
        <w:t>P</w:t>
      </w:r>
      <w:r w:rsidR="00A06BFA">
        <w:rPr>
          <w:rFonts w:ascii="Arial" w:hAnsi="Arial"/>
          <w:bCs/>
          <w:sz w:val="20"/>
        </w:rPr>
        <w:t>orównanie wyników badania z 201</w:t>
      </w:r>
      <w:r w:rsidR="009B4B19">
        <w:rPr>
          <w:rFonts w:ascii="Arial" w:hAnsi="Arial"/>
          <w:bCs/>
          <w:sz w:val="20"/>
        </w:rPr>
        <w:t>9</w:t>
      </w:r>
      <w:r w:rsidR="00966A98" w:rsidRPr="000339EE">
        <w:rPr>
          <w:rFonts w:ascii="Arial" w:hAnsi="Arial"/>
          <w:bCs/>
          <w:sz w:val="20"/>
        </w:rPr>
        <w:t xml:space="preserve"> r. z wynikami </w:t>
      </w:r>
      <w:r w:rsidR="00A06BFA">
        <w:rPr>
          <w:rFonts w:ascii="Arial" w:hAnsi="Arial"/>
          <w:bCs/>
          <w:sz w:val="20"/>
        </w:rPr>
        <w:t xml:space="preserve">wcześniejszych badań </w:t>
      </w:r>
      <w:r w:rsidR="004474D3">
        <w:rPr>
          <w:rFonts w:ascii="Arial" w:hAnsi="Arial"/>
          <w:bCs/>
          <w:sz w:val="20"/>
        </w:rPr>
        <w:t>wskazuje na trend spadkowy rozpowszechnienia picia wśród gimnazjalistów zapoczątkowany</w:t>
      </w:r>
      <w:r w:rsidR="00966A98" w:rsidRPr="000339EE">
        <w:rPr>
          <w:rFonts w:ascii="Arial" w:hAnsi="Arial"/>
          <w:bCs/>
          <w:sz w:val="20"/>
        </w:rPr>
        <w:t xml:space="preserve"> w 2007 r. </w:t>
      </w:r>
      <w:r w:rsidR="004474D3">
        <w:rPr>
          <w:rFonts w:ascii="Arial" w:hAnsi="Arial"/>
          <w:bCs/>
          <w:sz w:val="20"/>
        </w:rPr>
        <w:t xml:space="preserve">Wcześniej obserwowano tendencje wzrostową. </w:t>
      </w:r>
    </w:p>
    <w:p w:rsidR="007373C1" w:rsidRPr="000339EE" w:rsidRDefault="007373C1" w:rsidP="007373C1">
      <w:pPr>
        <w:pStyle w:val="Tekstpodstawowy"/>
        <w:spacing w:line="360" w:lineRule="auto"/>
        <w:jc w:val="both"/>
        <w:rPr>
          <w:rFonts w:ascii="Arial" w:hAnsi="Arial"/>
          <w:sz w:val="20"/>
        </w:rPr>
      </w:pPr>
      <w:r w:rsidRPr="000339EE">
        <w:rPr>
          <w:rFonts w:ascii="Arial" w:hAnsi="Arial"/>
          <w:sz w:val="20"/>
        </w:rPr>
        <w:t>W zakresie wskaźników p</w:t>
      </w:r>
      <w:r>
        <w:rPr>
          <w:rFonts w:ascii="Arial" w:hAnsi="Arial"/>
          <w:sz w:val="20"/>
        </w:rPr>
        <w:t xml:space="preserve">icia alkoholu </w:t>
      </w:r>
      <w:r w:rsidR="00CA748D">
        <w:rPr>
          <w:rFonts w:ascii="Arial" w:hAnsi="Arial"/>
          <w:sz w:val="20"/>
        </w:rPr>
        <w:t xml:space="preserve">przez gimnazjalistów </w:t>
      </w:r>
      <w:r w:rsidRPr="000339EE">
        <w:rPr>
          <w:rFonts w:ascii="Arial" w:hAnsi="Arial"/>
          <w:sz w:val="20"/>
        </w:rPr>
        <w:t>w latach 1995-2007 obserwowano proces zacierania się różnic między dziewczęta</w:t>
      </w:r>
      <w:r>
        <w:rPr>
          <w:rFonts w:ascii="Arial" w:hAnsi="Arial"/>
          <w:sz w:val="20"/>
        </w:rPr>
        <w:t>mi i chłopcami, który w 2011 r.</w:t>
      </w:r>
      <w:r w:rsidRPr="000339EE">
        <w:rPr>
          <w:rFonts w:ascii="Arial" w:hAnsi="Arial"/>
          <w:sz w:val="20"/>
        </w:rPr>
        <w:t xml:space="preserve"> uległ zahamowaniu.</w:t>
      </w:r>
      <w:r w:rsidR="00CA748D">
        <w:rPr>
          <w:rFonts w:ascii="Arial" w:hAnsi="Arial"/>
          <w:sz w:val="20"/>
        </w:rPr>
        <w:t xml:space="preserve"> W </w:t>
      </w:r>
      <w:r w:rsidR="000C2F6D">
        <w:rPr>
          <w:rFonts w:ascii="Arial" w:hAnsi="Arial"/>
          <w:sz w:val="20"/>
        </w:rPr>
        <w:t>czasie ostatnich ośmiu lat</w:t>
      </w:r>
      <w:r w:rsidR="00CA748D">
        <w:rPr>
          <w:rFonts w:ascii="Arial" w:hAnsi="Arial"/>
          <w:sz w:val="20"/>
        </w:rPr>
        <w:t xml:space="preserve"> odnotować trzeba wznowienie tego procesu. W 201</w:t>
      </w:r>
      <w:r w:rsidR="009B4B19">
        <w:rPr>
          <w:rFonts w:ascii="Arial" w:hAnsi="Arial"/>
          <w:sz w:val="20"/>
        </w:rPr>
        <w:t>9</w:t>
      </w:r>
      <w:r w:rsidR="00CA748D">
        <w:rPr>
          <w:rFonts w:ascii="Arial" w:hAnsi="Arial"/>
          <w:sz w:val="20"/>
        </w:rPr>
        <w:t xml:space="preserve"> r. odsetki dziewcząt, które piły w czasie ostatnich 30 przed badaniem są </w:t>
      </w:r>
      <w:r w:rsidR="005D32B8">
        <w:rPr>
          <w:rFonts w:ascii="Arial" w:hAnsi="Arial"/>
          <w:sz w:val="20"/>
        </w:rPr>
        <w:t>nieznacznie wyższe</w:t>
      </w:r>
      <w:r w:rsidR="000C2F6D">
        <w:rPr>
          <w:rFonts w:ascii="Arial" w:hAnsi="Arial"/>
          <w:sz w:val="20"/>
        </w:rPr>
        <w:t>,</w:t>
      </w:r>
      <w:r w:rsidR="005D32B8">
        <w:rPr>
          <w:rFonts w:ascii="Arial" w:hAnsi="Arial"/>
          <w:sz w:val="20"/>
        </w:rPr>
        <w:t xml:space="preserve"> niż</w:t>
      </w:r>
      <w:r w:rsidR="00CA748D">
        <w:rPr>
          <w:rFonts w:ascii="Arial" w:hAnsi="Arial"/>
          <w:sz w:val="20"/>
        </w:rPr>
        <w:t xml:space="preserve"> jak analogiczne odsetki chłopców. Stało się tak za sprawą większego spadku rozpowszechnienia picia wśród chłopców niż wśród dziewcząt.  </w:t>
      </w:r>
    </w:p>
    <w:p w:rsidR="000C2F6D" w:rsidRDefault="000C2F6D" w:rsidP="00D939F7">
      <w:pPr>
        <w:pStyle w:val="Tekstpodstawowy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Począwszy od pierwszych badań ESPAD  n</w:t>
      </w:r>
      <w:r w:rsidR="00D939F7" w:rsidRPr="000339EE">
        <w:rPr>
          <w:rFonts w:ascii="Arial" w:hAnsi="Arial"/>
          <w:sz w:val="20"/>
        </w:rPr>
        <w:t xml:space="preserve">ajbardziej popularnym napojem alkoholowym wśród całej młodzieży jest piwo, a najmniej – wino. </w:t>
      </w:r>
    </w:p>
    <w:p w:rsidR="00D939F7" w:rsidRDefault="00D939F7" w:rsidP="00D939F7">
      <w:pPr>
        <w:pStyle w:val="Tekstpodstawowy"/>
        <w:spacing w:line="360" w:lineRule="auto"/>
        <w:jc w:val="both"/>
        <w:rPr>
          <w:rFonts w:ascii="Arial" w:hAnsi="Arial"/>
          <w:sz w:val="20"/>
        </w:rPr>
      </w:pPr>
      <w:r w:rsidRPr="000339EE">
        <w:rPr>
          <w:rFonts w:ascii="Arial" w:hAnsi="Arial"/>
          <w:sz w:val="20"/>
        </w:rPr>
        <w:t>Wysoki odsetek badanych przyznaje się do przekraczania progu nietrzeźwości. W czasie ostatnich 30 dni przed bada</w:t>
      </w:r>
      <w:r>
        <w:rPr>
          <w:rFonts w:ascii="Arial" w:hAnsi="Arial"/>
          <w:sz w:val="20"/>
        </w:rPr>
        <w:t>niem, 1</w:t>
      </w:r>
      <w:r w:rsidR="005D32B8">
        <w:rPr>
          <w:rFonts w:ascii="Arial" w:hAnsi="Arial"/>
          <w:sz w:val="20"/>
        </w:rPr>
        <w:t>1</w:t>
      </w:r>
      <w:r w:rsidRPr="000339EE">
        <w:rPr>
          <w:rFonts w:ascii="Arial" w:hAnsi="Arial"/>
          <w:sz w:val="20"/>
        </w:rPr>
        <w:t>% u</w:t>
      </w:r>
      <w:r>
        <w:rPr>
          <w:rFonts w:ascii="Arial" w:hAnsi="Arial"/>
          <w:sz w:val="20"/>
        </w:rPr>
        <w:t xml:space="preserve">czniów z młodszej kohorty i </w:t>
      </w:r>
      <w:r w:rsidR="005D32B8">
        <w:rPr>
          <w:rFonts w:ascii="Arial" w:hAnsi="Arial"/>
          <w:sz w:val="20"/>
        </w:rPr>
        <w:t>19</w:t>
      </w:r>
      <w:r w:rsidRPr="000339EE">
        <w:rPr>
          <w:rFonts w:ascii="Arial" w:hAnsi="Arial"/>
          <w:sz w:val="20"/>
        </w:rPr>
        <w:t>% ze starszej grupy wiekowej</w:t>
      </w:r>
      <w:r w:rsidRPr="00A06BF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chociaż raz upiło się w takim stopniu, że doświadczało zaburzeń równowagi, mowy lub nie pamiętało co się z nimi działo</w:t>
      </w:r>
      <w:r w:rsidRPr="000339EE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t xml:space="preserve">W wcześniejszych edycjach badania ESPAD </w:t>
      </w:r>
      <w:r w:rsidR="005D32B8">
        <w:rPr>
          <w:rFonts w:ascii="Arial" w:hAnsi="Arial"/>
          <w:sz w:val="20"/>
        </w:rPr>
        <w:t xml:space="preserve">do 2011 r. </w:t>
      </w:r>
      <w:r>
        <w:rPr>
          <w:rFonts w:ascii="Arial" w:hAnsi="Arial"/>
          <w:sz w:val="20"/>
        </w:rPr>
        <w:t>pytano o nietrzeźwość w trochę inny sposób</w:t>
      </w:r>
      <w:r w:rsidR="000C2F6D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stąd wyniki obecnego badania nie są porównywalne z wcześniejszym tre</w:t>
      </w:r>
      <w:r w:rsidR="003D068C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dem.</w:t>
      </w:r>
      <w:r w:rsidR="000945CF">
        <w:rPr>
          <w:rFonts w:ascii="Arial" w:hAnsi="Arial"/>
          <w:sz w:val="20"/>
        </w:rPr>
        <w:t xml:space="preserve"> Pytanie o upijanie się w obecnej postaci zada</w:t>
      </w:r>
      <w:r w:rsidR="005D32B8">
        <w:rPr>
          <w:rFonts w:ascii="Arial" w:hAnsi="Arial"/>
          <w:sz w:val="20"/>
        </w:rPr>
        <w:t>wa</w:t>
      </w:r>
      <w:r w:rsidR="000945CF">
        <w:rPr>
          <w:rFonts w:ascii="Arial" w:hAnsi="Arial"/>
          <w:sz w:val="20"/>
        </w:rPr>
        <w:t xml:space="preserve">no </w:t>
      </w:r>
      <w:r w:rsidR="005D32B8">
        <w:rPr>
          <w:rFonts w:ascii="Arial" w:hAnsi="Arial"/>
          <w:sz w:val="20"/>
        </w:rPr>
        <w:t>od</w:t>
      </w:r>
      <w:r w:rsidR="000945CF">
        <w:rPr>
          <w:rFonts w:ascii="Arial" w:hAnsi="Arial"/>
          <w:sz w:val="20"/>
        </w:rPr>
        <w:t xml:space="preserve"> 2011 r. </w:t>
      </w:r>
      <w:r w:rsidR="005D32B8">
        <w:rPr>
          <w:rFonts w:ascii="Arial" w:hAnsi="Arial"/>
          <w:sz w:val="20"/>
        </w:rPr>
        <w:t>Od tego czasu</w:t>
      </w:r>
      <w:r w:rsidR="000945CF">
        <w:rPr>
          <w:rFonts w:ascii="Arial" w:hAnsi="Arial"/>
          <w:sz w:val="20"/>
        </w:rPr>
        <w:t xml:space="preserve"> </w:t>
      </w:r>
      <w:r w:rsidR="005D32B8">
        <w:rPr>
          <w:rFonts w:ascii="Arial" w:hAnsi="Arial"/>
          <w:sz w:val="20"/>
        </w:rPr>
        <w:t>do</w:t>
      </w:r>
      <w:r w:rsidR="000945CF">
        <w:rPr>
          <w:rFonts w:ascii="Arial" w:hAnsi="Arial"/>
          <w:sz w:val="20"/>
        </w:rPr>
        <w:t xml:space="preserve"> 201</w:t>
      </w:r>
      <w:r w:rsidR="005D32B8">
        <w:rPr>
          <w:rFonts w:ascii="Arial" w:hAnsi="Arial"/>
          <w:sz w:val="20"/>
        </w:rPr>
        <w:t>9</w:t>
      </w:r>
      <w:r w:rsidR="000945CF">
        <w:rPr>
          <w:rFonts w:ascii="Arial" w:hAnsi="Arial"/>
          <w:sz w:val="20"/>
        </w:rPr>
        <w:t xml:space="preserve"> r. </w:t>
      </w:r>
      <w:r w:rsidR="005D32B8">
        <w:rPr>
          <w:rFonts w:ascii="Arial" w:hAnsi="Arial"/>
          <w:sz w:val="20"/>
        </w:rPr>
        <w:t>obserwujemy bardzo słaby trend spadkowy</w:t>
      </w:r>
      <w:r w:rsidR="000945CF">
        <w:rPr>
          <w:rFonts w:ascii="Arial" w:hAnsi="Arial"/>
          <w:sz w:val="20"/>
        </w:rPr>
        <w:t xml:space="preserve">. </w:t>
      </w:r>
    </w:p>
    <w:p w:rsidR="00966A98" w:rsidRPr="000339EE" w:rsidRDefault="00966A98" w:rsidP="00966A98">
      <w:pPr>
        <w:pStyle w:val="Tekstpodstawowy"/>
        <w:spacing w:line="360" w:lineRule="auto"/>
        <w:jc w:val="both"/>
        <w:rPr>
          <w:rFonts w:ascii="Arial" w:hAnsi="Arial"/>
          <w:sz w:val="20"/>
        </w:rPr>
      </w:pPr>
      <w:r w:rsidRPr="000339EE">
        <w:rPr>
          <w:rFonts w:ascii="Arial" w:hAnsi="Arial"/>
          <w:sz w:val="20"/>
        </w:rPr>
        <w:t xml:space="preserve">Uwagę zwraca wysoki poziom dostępności napojów alkoholowych przejawiający się w ocenach respondentów. W zakresie ocen dostępności napojów alkoholowych odnotować </w:t>
      </w:r>
      <w:r w:rsidR="003D068C">
        <w:rPr>
          <w:rFonts w:ascii="Arial" w:hAnsi="Arial"/>
          <w:sz w:val="20"/>
        </w:rPr>
        <w:t>trzeba powolną, ale konsekwentnie</w:t>
      </w:r>
      <w:r w:rsidRPr="000339EE">
        <w:rPr>
          <w:rFonts w:ascii="Arial" w:hAnsi="Arial"/>
          <w:sz w:val="20"/>
        </w:rPr>
        <w:t xml:space="preserve"> pozytywną tendencję zmniejszania się odsetków uczniów określających swój dostęp jako bardzo łatwy.</w:t>
      </w:r>
      <w:r w:rsidRPr="00966A98">
        <w:rPr>
          <w:rFonts w:ascii="Arial" w:hAnsi="Arial"/>
          <w:sz w:val="20"/>
        </w:rPr>
        <w:t xml:space="preserve"> </w:t>
      </w:r>
      <w:r w:rsidRPr="000339EE">
        <w:rPr>
          <w:rFonts w:ascii="Arial" w:hAnsi="Arial"/>
          <w:sz w:val="20"/>
        </w:rPr>
        <w:t xml:space="preserve">Ponadto zmniejszają się też odsetki uczniów dokonujących zakupów </w:t>
      </w:r>
      <w:r w:rsidR="00F563D2">
        <w:rPr>
          <w:rFonts w:ascii="Arial" w:hAnsi="Arial"/>
          <w:sz w:val="20"/>
        </w:rPr>
        <w:t>napojów alkoholowych zwłaszcza piwa</w:t>
      </w:r>
      <w:r w:rsidRPr="000339EE">
        <w:rPr>
          <w:rFonts w:ascii="Arial" w:hAnsi="Arial"/>
          <w:sz w:val="20"/>
        </w:rPr>
        <w:t>.</w:t>
      </w:r>
    </w:p>
    <w:p w:rsidR="00966A98" w:rsidRPr="000339EE" w:rsidRDefault="00966A98" w:rsidP="00966A98">
      <w:pPr>
        <w:pStyle w:val="Tekstpodstawowy"/>
        <w:spacing w:line="360" w:lineRule="auto"/>
        <w:jc w:val="both"/>
        <w:rPr>
          <w:rFonts w:ascii="Arial" w:hAnsi="Arial"/>
          <w:sz w:val="20"/>
        </w:rPr>
      </w:pPr>
      <w:r w:rsidRPr="000339EE">
        <w:rPr>
          <w:rFonts w:ascii="Arial" w:hAnsi="Arial"/>
          <w:sz w:val="20"/>
        </w:rPr>
        <w:t xml:space="preserve">Większość młodzieży jest dobrze zorientowana w zakresie ryzyka szkód zdrowotnych i społecznych związanych z </w:t>
      </w:r>
      <w:r w:rsidR="007373C1">
        <w:rPr>
          <w:rFonts w:ascii="Arial" w:hAnsi="Arial"/>
          <w:sz w:val="20"/>
        </w:rPr>
        <w:t>piciem alkoholu</w:t>
      </w:r>
      <w:r w:rsidRPr="000339EE">
        <w:rPr>
          <w:rFonts w:ascii="Arial" w:hAnsi="Arial"/>
          <w:sz w:val="20"/>
        </w:rPr>
        <w:t xml:space="preserve">. O stopniu ryzyka, według ocen respondentów, </w:t>
      </w:r>
      <w:r w:rsidR="007373C1">
        <w:rPr>
          <w:rFonts w:ascii="Arial" w:hAnsi="Arial"/>
          <w:sz w:val="20"/>
        </w:rPr>
        <w:t xml:space="preserve">w znacznym stopniu </w:t>
      </w:r>
      <w:r w:rsidRPr="000339EE">
        <w:rPr>
          <w:rFonts w:ascii="Arial" w:hAnsi="Arial"/>
          <w:sz w:val="20"/>
        </w:rPr>
        <w:t xml:space="preserve">decyduje </w:t>
      </w:r>
      <w:r w:rsidR="007373C1">
        <w:rPr>
          <w:rFonts w:ascii="Arial" w:hAnsi="Arial"/>
          <w:sz w:val="20"/>
        </w:rPr>
        <w:t>wzór picia</w:t>
      </w:r>
      <w:r w:rsidRPr="000339EE">
        <w:rPr>
          <w:rFonts w:ascii="Arial" w:hAnsi="Arial"/>
          <w:sz w:val="20"/>
        </w:rPr>
        <w:t>.</w:t>
      </w:r>
      <w:r w:rsidR="00D939F7">
        <w:rPr>
          <w:rFonts w:ascii="Arial" w:hAnsi="Arial"/>
          <w:sz w:val="20"/>
        </w:rPr>
        <w:t xml:space="preserve"> </w:t>
      </w:r>
      <w:r w:rsidR="00D939F7" w:rsidRPr="001E1D65">
        <w:rPr>
          <w:rFonts w:ascii="Arial" w:hAnsi="Arial"/>
          <w:sz w:val="20"/>
        </w:rPr>
        <w:t>W 2015 r. odnotowa</w:t>
      </w:r>
      <w:r w:rsidR="005D32B8" w:rsidRPr="001E1D65">
        <w:rPr>
          <w:rFonts w:ascii="Arial" w:hAnsi="Arial"/>
          <w:sz w:val="20"/>
        </w:rPr>
        <w:t>no</w:t>
      </w:r>
      <w:r w:rsidR="00D939F7" w:rsidRPr="001E1D65">
        <w:rPr>
          <w:rFonts w:ascii="Arial" w:hAnsi="Arial"/>
          <w:sz w:val="20"/>
        </w:rPr>
        <w:t xml:space="preserve"> zahamowanie tendencji spadkowej traktowania picia alkoholu w jako zachowania bardzo ryzykownego</w:t>
      </w:r>
      <w:r w:rsidR="00074180" w:rsidRPr="001E1D65">
        <w:rPr>
          <w:rFonts w:ascii="Arial" w:hAnsi="Arial"/>
          <w:sz w:val="20"/>
        </w:rPr>
        <w:t>, a w przypadku intensywnego picia nawet jej odwrócenie</w:t>
      </w:r>
      <w:r w:rsidR="00D939F7" w:rsidRPr="001E1D65">
        <w:rPr>
          <w:rFonts w:ascii="Arial" w:hAnsi="Arial"/>
          <w:sz w:val="20"/>
        </w:rPr>
        <w:t xml:space="preserve">. </w:t>
      </w:r>
      <w:r w:rsidR="005D32B8" w:rsidRPr="001E1D65">
        <w:rPr>
          <w:rFonts w:ascii="Arial" w:hAnsi="Arial"/>
          <w:sz w:val="20"/>
        </w:rPr>
        <w:t>W 2019 r. obserwujemy wzrost</w:t>
      </w:r>
      <w:r w:rsidR="00252301" w:rsidRPr="001E1D65">
        <w:rPr>
          <w:rFonts w:ascii="Arial" w:hAnsi="Arial"/>
          <w:sz w:val="20"/>
        </w:rPr>
        <w:t xml:space="preserve"> odsetków uczniów przypisujących </w:t>
      </w:r>
      <w:r w:rsidR="001E1D65" w:rsidRPr="001E1D65">
        <w:rPr>
          <w:rFonts w:ascii="Arial" w:hAnsi="Arial"/>
          <w:sz w:val="20"/>
        </w:rPr>
        <w:t>każdemu ze wzorów picia</w:t>
      </w:r>
      <w:r w:rsidR="00252301" w:rsidRPr="001E1D65">
        <w:rPr>
          <w:rFonts w:ascii="Arial" w:hAnsi="Arial"/>
          <w:sz w:val="20"/>
        </w:rPr>
        <w:t xml:space="preserve"> alkoholu duże ryzyko</w:t>
      </w:r>
      <w:r w:rsidR="005D32B8" w:rsidRPr="001E1D65">
        <w:rPr>
          <w:rFonts w:ascii="Arial" w:hAnsi="Arial"/>
          <w:sz w:val="20"/>
        </w:rPr>
        <w:t>.</w:t>
      </w:r>
      <w:r w:rsidR="005D32B8">
        <w:rPr>
          <w:rFonts w:ascii="Arial" w:hAnsi="Arial"/>
          <w:sz w:val="20"/>
        </w:rPr>
        <w:t xml:space="preserve"> </w:t>
      </w:r>
    </w:p>
    <w:p w:rsidR="00F73308" w:rsidRDefault="00074180" w:rsidP="000339EE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2019 r. w stosunku do 2015 r. o</w:t>
      </w:r>
      <w:r w:rsidR="00533390">
        <w:rPr>
          <w:rFonts w:ascii="Arial" w:hAnsi="Arial"/>
          <w:sz w:val="20"/>
          <w:szCs w:val="20"/>
        </w:rPr>
        <w:t>dnotować trzeba</w:t>
      </w:r>
      <w:r w:rsidR="00533390" w:rsidRPr="00533390">
        <w:rPr>
          <w:rFonts w:ascii="Arial" w:hAnsi="Arial"/>
          <w:sz w:val="20"/>
          <w:szCs w:val="20"/>
        </w:rPr>
        <w:t xml:space="preserve"> bardziej liberalne podejście rodziców do picia alkoholu przez ich pociechy</w:t>
      </w:r>
      <w:r w:rsidR="001E1D65">
        <w:rPr>
          <w:rFonts w:ascii="Arial" w:hAnsi="Arial"/>
          <w:sz w:val="20"/>
          <w:szCs w:val="20"/>
        </w:rPr>
        <w:t>.</w:t>
      </w:r>
      <w:r w:rsidR="00533390">
        <w:rPr>
          <w:rFonts w:ascii="Arial" w:hAnsi="Arial"/>
          <w:sz w:val="20"/>
          <w:szCs w:val="20"/>
        </w:rPr>
        <w:t xml:space="preserve"> </w:t>
      </w:r>
    </w:p>
    <w:p w:rsidR="00D02386" w:rsidRDefault="00D02386" w:rsidP="00533390">
      <w:pPr>
        <w:pStyle w:val="Tekstpodstawowy"/>
        <w:spacing w:line="360" w:lineRule="auto"/>
        <w:jc w:val="both"/>
        <w:rPr>
          <w:rFonts w:ascii="Arial" w:hAnsi="Arial"/>
          <w:b/>
          <w:bCs/>
          <w:sz w:val="20"/>
        </w:rPr>
      </w:pPr>
    </w:p>
    <w:p w:rsidR="00533390" w:rsidRPr="00F73308" w:rsidRDefault="00533390" w:rsidP="00533390">
      <w:pPr>
        <w:pStyle w:val="Tekstpodstawowy"/>
        <w:spacing w:line="360" w:lineRule="auto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Tytoń</w:t>
      </w:r>
    </w:p>
    <w:p w:rsidR="00533390" w:rsidRDefault="00533390" w:rsidP="000339E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533390">
        <w:rPr>
          <w:rFonts w:ascii="Arial" w:hAnsi="Arial"/>
          <w:sz w:val="20"/>
          <w:szCs w:val="20"/>
        </w:rPr>
        <w:t xml:space="preserve">Doświadczenia z paleniem papierosów ma połowa gimnazjalistów oraz dwie trzecie uczniów ze starszej kohorty, a </w:t>
      </w:r>
      <w:r>
        <w:rPr>
          <w:rFonts w:ascii="Arial" w:hAnsi="Arial"/>
          <w:sz w:val="20"/>
          <w:szCs w:val="20"/>
        </w:rPr>
        <w:t>w czasie ostatnich 30 dni przed badaniem wyroby</w:t>
      </w:r>
      <w:r w:rsidRPr="00533390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tytoniowe paliło 2</w:t>
      </w:r>
      <w:r w:rsidRPr="00533390">
        <w:rPr>
          <w:rFonts w:ascii="Arial" w:hAnsi="Arial"/>
          <w:sz w:val="20"/>
          <w:szCs w:val="20"/>
        </w:rPr>
        <w:t>3% gimnazjalistów i prawie</w:t>
      </w:r>
      <w:r>
        <w:rPr>
          <w:rFonts w:ascii="Arial" w:hAnsi="Arial"/>
          <w:sz w:val="20"/>
          <w:szCs w:val="20"/>
        </w:rPr>
        <w:t xml:space="preserve"> 36</w:t>
      </w:r>
      <w:r w:rsidRPr="00533390">
        <w:rPr>
          <w:rFonts w:ascii="Arial" w:hAnsi="Arial"/>
          <w:sz w:val="20"/>
          <w:szCs w:val="20"/>
        </w:rPr>
        <w:t xml:space="preserve">% uczniów szkół ponadgimnazjalnych. Wyniki te są znacznie lepsze od wyników z </w:t>
      </w:r>
      <w:r>
        <w:rPr>
          <w:rFonts w:ascii="Arial" w:hAnsi="Arial"/>
          <w:sz w:val="20"/>
          <w:szCs w:val="20"/>
        </w:rPr>
        <w:t>2003</w:t>
      </w:r>
      <w:r w:rsidRPr="00533390">
        <w:rPr>
          <w:rFonts w:ascii="Arial" w:hAnsi="Arial"/>
          <w:sz w:val="20"/>
          <w:szCs w:val="20"/>
        </w:rPr>
        <w:t xml:space="preserve"> r. Wedle ocen respondentów spadła także znacznie dostępność papierosów. </w:t>
      </w:r>
      <w:r w:rsidRPr="00533390">
        <w:rPr>
          <w:rFonts w:ascii="Arial" w:hAnsi="Arial"/>
          <w:sz w:val="20"/>
          <w:szCs w:val="20"/>
        </w:rPr>
        <w:lastRenderedPageBreak/>
        <w:t xml:space="preserve">Jednocześnie pojawiły się nowe formy wprowadzenia nikotyny do organizmu, np. e-papierosy. </w:t>
      </w:r>
      <w:r w:rsidR="00C85DCC" w:rsidRPr="00C85DCC">
        <w:rPr>
          <w:rFonts w:ascii="Arial" w:hAnsi="Arial"/>
          <w:sz w:val="20"/>
          <w:szCs w:val="20"/>
        </w:rPr>
        <w:t>W starszej kohorcie ich popularność dorównuje już popularności tradycyjnych wyrobów tytoniowych, a w młodszej nawet j</w:t>
      </w:r>
      <w:r w:rsidR="00C85DCC">
        <w:rPr>
          <w:rFonts w:ascii="Arial" w:hAnsi="Arial"/>
          <w:sz w:val="20"/>
          <w:szCs w:val="20"/>
        </w:rPr>
        <w:t>ą</w:t>
      </w:r>
      <w:r w:rsidR="00C85DCC" w:rsidRPr="00C85DCC">
        <w:rPr>
          <w:rFonts w:ascii="Arial" w:hAnsi="Arial"/>
          <w:sz w:val="20"/>
          <w:szCs w:val="20"/>
        </w:rPr>
        <w:t xml:space="preserve"> przewyższa.</w:t>
      </w:r>
    </w:p>
    <w:p w:rsidR="00D02386" w:rsidRDefault="00D02386" w:rsidP="00F73308">
      <w:pPr>
        <w:pStyle w:val="Tekstpodstawowy"/>
        <w:spacing w:line="360" w:lineRule="auto"/>
        <w:jc w:val="both"/>
        <w:rPr>
          <w:rFonts w:ascii="Arial" w:hAnsi="Arial"/>
          <w:b/>
          <w:bCs/>
          <w:sz w:val="20"/>
        </w:rPr>
      </w:pPr>
    </w:p>
    <w:p w:rsidR="00F73308" w:rsidRDefault="00F73308" w:rsidP="00F73308">
      <w:pPr>
        <w:pStyle w:val="Tekstpodstawowy"/>
        <w:spacing w:line="360" w:lineRule="auto"/>
        <w:jc w:val="both"/>
        <w:rPr>
          <w:rFonts w:ascii="Arial" w:hAnsi="Arial"/>
          <w:bCs/>
          <w:sz w:val="20"/>
        </w:rPr>
      </w:pPr>
      <w:r w:rsidRPr="00F73308">
        <w:rPr>
          <w:rFonts w:ascii="Arial" w:hAnsi="Arial"/>
          <w:b/>
          <w:bCs/>
          <w:sz w:val="20"/>
        </w:rPr>
        <w:t>Narkotyki</w:t>
      </w:r>
    </w:p>
    <w:p w:rsidR="000339EE" w:rsidRPr="000339EE" w:rsidRDefault="000339EE" w:rsidP="000339E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0339EE">
        <w:rPr>
          <w:rFonts w:ascii="Arial" w:hAnsi="Arial"/>
          <w:sz w:val="20"/>
          <w:szCs w:val="20"/>
        </w:rPr>
        <w:t>Zgodnie z oczekiwaniami wyniki badania wskazują na znacznie niższy poziom rozpowszechnienia używania substancji nielegalnych, niż legalnych</w:t>
      </w:r>
      <w:r w:rsidR="007373C1">
        <w:rPr>
          <w:rFonts w:ascii="Arial" w:hAnsi="Arial"/>
          <w:sz w:val="20"/>
          <w:szCs w:val="20"/>
        </w:rPr>
        <w:t>, zwłaszcza alkoholu</w:t>
      </w:r>
      <w:r w:rsidRPr="000339EE">
        <w:rPr>
          <w:rFonts w:ascii="Arial" w:hAnsi="Arial"/>
          <w:sz w:val="20"/>
          <w:szCs w:val="20"/>
        </w:rPr>
        <w:t xml:space="preserve">. Większość badanych nigdy po substancje nielegalne nie sięgała. Wśród tych, którzy mają za sobą takie doświadczenia większość stanowią osoby, które co najwyżej eksperymentowały z marihuaną lub haszyszem. Chociaż raz w ciągu całego życia używało tych substancji </w:t>
      </w:r>
      <w:r w:rsidR="005D32B8" w:rsidRPr="005D32B8">
        <w:rPr>
          <w:rFonts w:ascii="Arial" w:hAnsi="Arial"/>
          <w:sz w:val="20"/>
          <w:szCs w:val="20"/>
        </w:rPr>
        <w:t>21</w:t>
      </w:r>
      <w:r w:rsidRPr="000339EE">
        <w:rPr>
          <w:rFonts w:ascii="Arial" w:hAnsi="Arial"/>
          <w:sz w:val="20"/>
          <w:szCs w:val="20"/>
        </w:rPr>
        <w:t xml:space="preserve">% młodszych uczniów i 37% starszych uczniów. Na drugim miejscu </w:t>
      </w:r>
      <w:r w:rsidR="00740953" w:rsidRPr="000339EE">
        <w:rPr>
          <w:rFonts w:ascii="Arial" w:hAnsi="Arial"/>
          <w:sz w:val="20"/>
          <w:szCs w:val="20"/>
        </w:rPr>
        <w:t xml:space="preserve">wśród uczniów gimnazjów </w:t>
      </w:r>
      <w:r w:rsidRPr="000339EE">
        <w:rPr>
          <w:rFonts w:ascii="Arial" w:hAnsi="Arial"/>
          <w:sz w:val="20"/>
          <w:szCs w:val="20"/>
        </w:rPr>
        <w:t xml:space="preserve">pod względem rozpowszechnienia substancji nielegalnych jest amfetamina </w:t>
      </w:r>
      <w:r w:rsidR="00252301">
        <w:rPr>
          <w:rFonts w:ascii="Arial" w:hAnsi="Arial"/>
          <w:sz w:val="20"/>
          <w:szCs w:val="20"/>
        </w:rPr>
        <w:t>(</w:t>
      </w:r>
      <w:r w:rsidRPr="000339EE">
        <w:rPr>
          <w:rFonts w:ascii="Arial" w:hAnsi="Arial"/>
          <w:sz w:val="20"/>
          <w:szCs w:val="20"/>
        </w:rPr>
        <w:t>4%</w:t>
      </w:r>
      <w:r w:rsidR="00252301">
        <w:rPr>
          <w:rFonts w:ascii="Arial" w:hAnsi="Arial"/>
          <w:sz w:val="20"/>
          <w:szCs w:val="20"/>
        </w:rPr>
        <w:t>)</w:t>
      </w:r>
      <w:r w:rsidR="005D32B8">
        <w:rPr>
          <w:rFonts w:ascii="Arial" w:hAnsi="Arial"/>
          <w:sz w:val="20"/>
          <w:szCs w:val="20"/>
        </w:rPr>
        <w:t>,</w:t>
      </w:r>
      <w:r w:rsidRPr="000339EE">
        <w:rPr>
          <w:rFonts w:ascii="Arial" w:hAnsi="Arial"/>
          <w:sz w:val="20"/>
          <w:szCs w:val="20"/>
        </w:rPr>
        <w:t xml:space="preserve"> </w:t>
      </w:r>
      <w:r w:rsidR="005D32B8" w:rsidRPr="005D32B8">
        <w:rPr>
          <w:rFonts w:ascii="Arial" w:hAnsi="Arial"/>
          <w:sz w:val="20"/>
          <w:szCs w:val="20"/>
        </w:rPr>
        <w:t xml:space="preserve">a wśród uczniów szkół wyższego poziomu –  ecstasy (5%). </w:t>
      </w:r>
      <w:r w:rsidRPr="000339EE">
        <w:rPr>
          <w:rFonts w:ascii="Arial" w:hAnsi="Arial"/>
          <w:sz w:val="20"/>
          <w:szCs w:val="20"/>
        </w:rPr>
        <w:t xml:space="preserve"> </w:t>
      </w:r>
    </w:p>
    <w:p w:rsidR="00F73308" w:rsidRPr="009E14C4" w:rsidRDefault="000339EE" w:rsidP="004B12E2">
      <w:pPr>
        <w:spacing w:line="360" w:lineRule="auto"/>
        <w:jc w:val="both"/>
        <w:rPr>
          <w:rFonts w:ascii="Arial" w:hAnsi="Arial"/>
          <w:sz w:val="20"/>
        </w:rPr>
      </w:pPr>
      <w:r w:rsidRPr="000339EE">
        <w:rPr>
          <w:rFonts w:ascii="Arial" w:hAnsi="Arial"/>
          <w:sz w:val="20"/>
          <w:szCs w:val="20"/>
        </w:rPr>
        <w:t xml:space="preserve">Aktualne, okazjonalne używania substancji nielegalnych, czego wskaźnikiem jest używanie w czasie ostatnich 12 miesięcy, także stawia </w:t>
      </w:r>
      <w:r w:rsidR="00740953">
        <w:rPr>
          <w:rFonts w:ascii="Arial" w:hAnsi="Arial"/>
          <w:sz w:val="20"/>
          <w:szCs w:val="20"/>
        </w:rPr>
        <w:t>marihuanę lub haszysz</w:t>
      </w:r>
      <w:r w:rsidRPr="000339EE">
        <w:rPr>
          <w:rFonts w:ascii="Arial" w:hAnsi="Arial"/>
          <w:sz w:val="20"/>
          <w:szCs w:val="20"/>
        </w:rPr>
        <w:t xml:space="preserve"> na pierwszym miejscu pod względem rozpowszechnienia. W klasach trzecich gimnaz</w:t>
      </w:r>
      <w:r w:rsidR="00326A83">
        <w:rPr>
          <w:rFonts w:ascii="Arial" w:hAnsi="Arial"/>
          <w:sz w:val="20"/>
          <w:szCs w:val="20"/>
        </w:rPr>
        <w:t>jów używa tego środka 1</w:t>
      </w:r>
      <w:r w:rsidR="00740953">
        <w:rPr>
          <w:rFonts w:ascii="Arial" w:hAnsi="Arial"/>
          <w:sz w:val="20"/>
          <w:szCs w:val="20"/>
        </w:rPr>
        <w:t>7</w:t>
      </w:r>
      <w:r w:rsidRPr="000339EE">
        <w:rPr>
          <w:rFonts w:ascii="Arial" w:hAnsi="Arial"/>
          <w:sz w:val="20"/>
          <w:szCs w:val="20"/>
        </w:rPr>
        <w:t>% uczniów, w klasach drugich</w:t>
      </w:r>
      <w:r w:rsidR="00326A83">
        <w:rPr>
          <w:rFonts w:ascii="Arial" w:hAnsi="Arial"/>
          <w:sz w:val="20"/>
          <w:szCs w:val="20"/>
        </w:rPr>
        <w:t xml:space="preserve"> szkół ponadgimnazjalnych – </w:t>
      </w:r>
      <w:r w:rsidR="00740953">
        <w:rPr>
          <w:rFonts w:ascii="Arial" w:hAnsi="Arial"/>
          <w:sz w:val="20"/>
          <w:szCs w:val="20"/>
        </w:rPr>
        <w:t>30</w:t>
      </w:r>
      <w:r w:rsidRPr="000339EE">
        <w:rPr>
          <w:rFonts w:ascii="Arial" w:hAnsi="Arial"/>
          <w:sz w:val="20"/>
          <w:szCs w:val="20"/>
        </w:rPr>
        <w:t xml:space="preserve">%. </w:t>
      </w:r>
      <w:r w:rsidRPr="000339EE">
        <w:rPr>
          <w:rFonts w:ascii="Arial" w:hAnsi="Arial"/>
          <w:sz w:val="20"/>
        </w:rPr>
        <w:t>W czasie osta</w:t>
      </w:r>
      <w:r w:rsidR="00326A83">
        <w:rPr>
          <w:rFonts w:ascii="Arial" w:hAnsi="Arial"/>
          <w:sz w:val="20"/>
        </w:rPr>
        <w:t xml:space="preserve">tnich 30 dni przed badaniem </w:t>
      </w:r>
      <w:r w:rsidR="00740953">
        <w:rPr>
          <w:rFonts w:ascii="Arial" w:hAnsi="Arial"/>
          <w:sz w:val="20"/>
        </w:rPr>
        <w:t>9</w:t>
      </w:r>
      <w:r w:rsidRPr="000339EE">
        <w:rPr>
          <w:rFonts w:ascii="Arial" w:hAnsi="Arial"/>
          <w:sz w:val="20"/>
        </w:rPr>
        <w:t>% ucznió</w:t>
      </w:r>
      <w:r w:rsidR="00326A83">
        <w:rPr>
          <w:rFonts w:ascii="Arial" w:hAnsi="Arial"/>
          <w:sz w:val="20"/>
        </w:rPr>
        <w:t>w klas trzecich gimnazjów i 15</w:t>
      </w:r>
      <w:r w:rsidRPr="000339EE">
        <w:rPr>
          <w:rFonts w:ascii="Arial" w:hAnsi="Arial"/>
          <w:sz w:val="20"/>
        </w:rPr>
        <w:t xml:space="preserve">% uczniów klas drugich szkół ponadgimnazjalnych używało </w:t>
      </w:r>
      <w:r w:rsidR="00740953">
        <w:rPr>
          <w:rFonts w:ascii="Arial" w:hAnsi="Arial"/>
          <w:sz w:val="20"/>
        </w:rPr>
        <w:t>tych substancji</w:t>
      </w:r>
      <w:r w:rsidRPr="000339EE">
        <w:rPr>
          <w:rFonts w:ascii="Arial" w:hAnsi="Arial"/>
          <w:sz w:val="20"/>
        </w:rPr>
        <w:t xml:space="preserve">. </w:t>
      </w:r>
      <w:r w:rsidR="00BB7A1A" w:rsidRPr="009E14C4">
        <w:rPr>
          <w:rFonts w:ascii="Arial" w:hAnsi="Arial"/>
          <w:sz w:val="20"/>
        </w:rPr>
        <w:t xml:space="preserve">W zakresie używania przetworów konopi </w:t>
      </w:r>
      <w:r w:rsidR="00E57CCC" w:rsidRPr="009E14C4">
        <w:rPr>
          <w:rFonts w:ascii="Arial" w:hAnsi="Arial"/>
          <w:sz w:val="20"/>
        </w:rPr>
        <w:t xml:space="preserve">do 2011 r. </w:t>
      </w:r>
      <w:r w:rsidR="00BB7A1A" w:rsidRPr="009E14C4">
        <w:rPr>
          <w:rFonts w:ascii="Arial" w:hAnsi="Arial"/>
          <w:sz w:val="20"/>
        </w:rPr>
        <w:t>obserwowaliśmy podobne tendencje w obu grupach wiekowych</w:t>
      </w:r>
      <w:r w:rsidR="00E57CCC" w:rsidRPr="009E14C4">
        <w:rPr>
          <w:rFonts w:ascii="Arial" w:hAnsi="Arial"/>
          <w:sz w:val="20"/>
        </w:rPr>
        <w:t xml:space="preserve">. W </w:t>
      </w:r>
      <w:r w:rsidR="00BB7A1A" w:rsidRPr="009E14C4">
        <w:rPr>
          <w:rFonts w:ascii="Arial" w:hAnsi="Arial"/>
          <w:sz w:val="20"/>
        </w:rPr>
        <w:t xml:space="preserve">2015 r. </w:t>
      </w:r>
      <w:r w:rsidR="00E57CCC" w:rsidRPr="009E14C4">
        <w:rPr>
          <w:rFonts w:ascii="Arial" w:hAnsi="Arial"/>
          <w:sz w:val="20"/>
        </w:rPr>
        <w:t>pojawiły się</w:t>
      </w:r>
      <w:r w:rsidR="00890567" w:rsidRPr="009E14C4">
        <w:rPr>
          <w:rFonts w:ascii="Arial" w:hAnsi="Arial"/>
          <w:sz w:val="20"/>
        </w:rPr>
        <w:t xml:space="preserve"> odmienności</w:t>
      </w:r>
      <w:r w:rsidR="00E57CCC" w:rsidRPr="009E14C4">
        <w:rPr>
          <w:rFonts w:ascii="Arial" w:hAnsi="Arial"/>
          <w:sz w:val="20"/>
        </w:rPr>
        <w:t xml:space="preserve"> – w</w:t>
      </w:r>
      <w:r w:rsidR="00890567" w:rsidRPr="009E14C4">
        <w:rPr>
          <w:rFonts w:ascii="Arial" w:hAnsi="Arial"/>
          <w:sz w:val="20"/>
        </w:rPr>
        <w:t>zrost wszystkich trzech wskaźników w młodszej grupie uległ zahamowaniu podczas gdy w starszej tylko odsetki używających w czasie ostatnich 30 dni nie uległy zmianie.</w:t>
      </w:r>
      <w:r w:rsidR="00E57CCC">
        <w:rPr>
          <w:rFonts w:ascii="Arial" w:hAnsi="Arial"/>
          <w:sz w:val="20"/>
        </w:rPr>
        <w:t xml:space="preserve"> W 2019 r.</w:t>
      </w:r>
      <w:r w:rsidR="009E14C4">
        <w:rPr>
          <w:rFonts w:ascii="Arial" w:hAnsi="Arial"/>
          <w:sz w:val="20"/>
        </w:rPr>
        <w:t xml:space="preserve"> w obu grupach wiekowych przeważa tendencja spadkowa. </w:t>
      </w:r>
      <w:r w:rsidR="00E57CCC">
        <w:rPr>
          <w:rFonts w:ascii="Arial" w:hAnsi="Arial"/>
          <w:sz w:val="20"/>
        </w:rPr>
        <w:t xml:space="preserve"> </w:t>
      </w:r>
      <w:r w:rsidR="00890567">
        <w:rPr>
          <w:rFonts w:ascii="Arial" w:hAnsi="Arial"/>
          <w:sz w:val="20"/>
        </w:rPr>
        <w:t xml:space="preserve"> </w:t>
      </w:r>
    </w:p>
    <w:p w:rsidR="00F73308" w:rsidRPr="000339EE" w:rsidRDefault="00F73308" w:rsidP="00F73308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0339EE">
        <w:rPr>
          <w:rFonts w:ascii="Arial" w:hAnsi="Arial"/>
          <w:sz w:val="20"/>
          <w:szCs w:val="20"/>
        </w:rPr>
        <w:t xml:space="preserve">Zarówno eksperymentowanie z substancjami nielegalnymi, jak ich okazjonalne używanie jest bardziej rozpowszechnione wśród chłopców niż wśród dziewcząt. </w:t>
      </w:r>
    </w:p>
    <w:p w:rsidR="00F73308" w:rsidRPr="009E14C4" w:rsidRDefault="00713D55" w:rsidP="009E14C4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9E14C4">
        <w:rPr>
          <w:rFonts w:ascii="Arial" w:hAnsi="Arial"/>
          <w:sz w:val="20"/>
          <w:szCs w:val="20"/>
        </w:rPr>
        <w:t>Inne wskaźniki problemu marihuany i haszyszu, takie jak postrzegana dostępność czy oferty tych substancji, jak również zasięg używania ich w otoczeniu badanych wykazują podobne tendencje jak rozpowszechnienie używania. W młodszej grupie w 201</w:t>
      </w:r>
      <w:r w:rsidR="00252301" w:rsidRPr="009E14C4">
        <w:rPr>
          <w:rFonts w:ascii="Arial" w:hAnsi="Arial"/>
          <w:sz w:val="20"/>
          <w:szCs w:val="20"/>
        </w:rPr>
        <w:t>9</w:t>
      </w:r>
      <w:r w:rsidRPr="009E14C4">
        <w:rPr>
          <w:rFonts w:ascii="Arial" w:hAnsi="Arial"/>
          <w:sz w:val="20"/>
          <w:szCs w:val="20"/>
        </w:rPr>
        <w:t xml:space="preserve"> r. zaznaczył się spadek, w starszej stabilizacja lub </w:t>
      </w:r>
      <w:r w:rsidR="009E14C4" w:rsidRPr="009E14C4">
        <w:rPr>
          <w:rFonts w:ascii="Arial" w:hAnsi="Arial"/>
          <w:sz w:val="20"/>
          <w:szCs w:val="20"/>
        </w:rPr>
        <w:t>także spadek</w:t>
      </w:r>
      <w:r w:rsidRPr="009E14C4">
        <w:rPr>
          <w:rFonts w:ascii="Arial" w:hAnsi="Arial"/>
          <w:sz w:val="20"/>
          <w:szCs w:val="20"/>
        </w:rPr>
        <w:t xml:space="preserve">. Potwierdza to tezę o </w:t>
      </w:r>
      <w:r w:rsidR="009E14C4">
        <w:rPr>
          <w:rFonts w:ascii="Arial" w:hAnsi="Arial"/>
          <w:sz w:val="20"/>
          <w:szCs w:val="20"/>
        </w:rPr>
        <w:t>odwróceniu</w:t>
      </w:r>
      <w:r w:rsidRPr="009E14C4">
        <w:rPr>
          <w:rFonts w:ascii="Arial" w:hAnsi="Arial"/>
          <w:sz w:val="20"/>
          <w:szCs w:val="20"/>
        </w:rPr>
        <w:t xml:space="preserve"> trendu wzrostowego problemu przetworów konopi wśród </w:t>
      </w:r>
      <w:r w:rsidR="009E14C4">
        <w:rPr>
          <w:rFonts w:ascii="Arial" w:hAnsi="Arial"/>
          <w:sz w:val="20"/>
          <w:szCs w:val="20"/>
        </w:rPr>
        <w:t>młodzieży szkolnej</w:t>
      </w:r>
      <w:r w:rsidRPr="009E14C4">
        <w:rPr>
          <w:rFonts w:ascii="Arial" w:hAnsi="Arial"/>
          <w:sz w:val="20"/>
          <w:szCs w:val="20"/>
        </w:rPr>
        <w:t xml:space="preserve">. </w:t>
      </w:r>
    </w:p>
    <w:p w:rsidR="00966A98" w:rsidRPr="009E14C4" w:rsidRDefault="00966A98" w:rsidP="009E14C4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9E14C4">
        <w:rPr>
          <w:rFonts w:ascii="Arial" w:hAnsi="Arial"/>
          <w:sz w:val="20"/>
          <w:szCs w:val="20"/>
        </w:rPr>
        <w:t xml:space="preserve">W obszarze oceny ryzyka związanego z </w:t>
      </w:r>
      <w:r w:rsidR="00713D55" w:rsidRPr="009E14C4">
        <w:rPr>
          <w:rFonts w:ascii="Arial" w:hAnsi="Arial"/>
          <w:sz w:val="20"/>
          <w:szCs w:val="20"/>
        </w:rPr>
        <w:t xml:space="preserve">używaniem substancji </w:t>
      </w:r>
      <w:r w:rsidR="009E14C4" w:rsidRPr="009E14C4">
        <w:rPr>
          <w:rFonts w:ascii="Arial" w:hAnsi="Arial"/>
          <w:sz w:val="20"/>
          <w:szCs w:val="20"/>
        </w:rPr>
        <w:t>obserwujemy</w:t>
      </w:r>
      <w:r w:rsidRPr="009E14C4">
        <w:rPr>
          <w:rFonts w:ascii="Arial" w:hAnsi="Arial"/>
          <w:sz w:val="20"/>
          <w:szCs w:val="20"/>
        </w:rPr>
        <w:t xml:space="preserve"> </w:t>
      </w:r>
      <w:r w:rsidR="009E14C4" w:rsidRPr="009E14C4">
        <w:rPr>
          <w:rFonts w:ascii="Arial" w:hAnsi="Arial"/>
          <w:sz w:val="20"/>
          <w:szCs w:val="20"/>
        </w:rPr>
        <w:t xml:space="preserve">trend </w:t>
      </w:r>
      <w:r w:rsidRPr="009E14C4">
        <w:rPr>
          <w:rFonts w:ascii="Arial" w:hAnsi="Arial"/>
          <w:sz w:val="20"/>
          <w:szCs w:val="20"/>
        </w:rPr>
        <w:t>spadk</w:t>
      </w:r>
      <w:r w:rsidR="009E14C4" w:rsidRPr="009E14C4">
        <w:rPr>
          <w:rFonts w:ascii="Arial" w:hAnsi="Arial"/>
          <w:sz w:val="20"/>
          <w:szCs w:val="20"/>
        </w:rPr>
        <w:t>owy</w:t>
      </w:r>
      <w:r w:rsidRPr="009E14C4">
        <w:rPr>
          <w:rFonts w:ascii="Arial" w:hAnsi="Arial"/>
          <w:sz w:val="20"/>
          <w:szCs w:val="20"/>
        </w:rPr>
        <w:t xml:space="preserve"> odsetków badanych przypisujących używaniu </w:t>
      </w:r>
      <w:r w:rsidR="00713D55" w:rsidRPr="009E14C4">
        <w:rPr>
          <w:rFonts w:ascii="Arial" w:hAnsi="Arial"/>
          <w:sz w:val="20"/>
          <w:szCs w:val="20"/>
        </w:rPr>
        <w:t xml:space="preserve">marihuany lub haszyszu </w:t>
      </w:r>
      <w:r w:rsidRPr="009E14C4">
        <w:rPr>
          <w:rFonts w:ascii="Arial" w:hAnsi="Arial"/>
          <w:sz w:val="20"/>
          <w:szCs w:val="20"/>
        </w:rPr>
        <w:t>duże ryzyko</w:t>
      </w:r>
      <w:r w:rsidR="009E14C4" w:rsidRPr="009E14C4">
        <w:rPr>
          <w:rFonts w:ascii="Arial" w:hAnsi="Arial"/>
          <w:sz w:val="20"/>
          <w:szCs w:val="20"/>
        </w:rPr>
        <w:t>, niezależnie od tego czy pytamy o eksperymentowanie z tymi substancjami, ich okazjonalne, czy nawet regularne używanie</w:t>
      </w:r>
      <w:r w:rsidRPr="009E14C4">
        <w:rPr>
          <w:rFonts w:ascii="Arial" w:hAnsi="Arial"/>
          <w:sz w:val="20"/>
          <w:szCs w:val="20"/>
        </w:rPr>
        <w:t>.</w:t>
      </w:r>
      <w:r w:rsidR="004F033C" w:rsidRPr="009E14C4">
        <w:rPr>
          <w:rFonts w:ascii="Arial" w:hAnsi="Arial"/>
          <w:sz w:val="20"/>
          <w:szCs w:val="20"/>
        </w:rPr>
        <w:t xml:space="preserve"> </w:t>
      </w:r>
      <w:r w:rsidR="008D07FC" w:rsidRPr="009E14C4">
        <w:rPr>
          <w:rFonts w:ascii="Arial" w:hAnsi="Arial"/>
          <w:sz w:val="20"/>
          <w:szCs w:val="20"/>
        </w:rPr>
        <w:t xml:space="preserve"> </w:t>
      </w:r>
      <w:r w:rsidRPr="009E14C4">
        <w:rPr>
          <w:rFonts w:ascii="Arial" w:hAnsi="Arial"/>
          <w:sz w:val="20"/>
          <w:szCs w:val="20"/>
        </w:rPr>
        <w:t xml:space="preserve"> </w:t>
      </w:r>
    </w:p>
    <w:p w:rsidR="00F73308" w:rsidRDefault="00F73308" w:rsidP="00F56452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:rsidR="00F73308" w:rsidRDefault="00740953" w:rsidP="00D02386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Nowe substancje psychoaktywne („dopalacze”)</w:t>
      </w:r>
    </w:p>
    <w:p w:rsidR="00FE042F" w:rsidRDefault="000339EE" w:rsidP="000339E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0339EE">
        <w:rPr>
          <w:rFonts w:ascii="Arial" w:hAnsi="Arial"/>
          <w:sz w:val="20"/>
          <w:szCs w:val="20"/>
        </w:rPr>
        <w:t xml:space="preserve">Odsetki uczniów, którzy </w:t>
      </w:r>
      <w:r w:rsidR="004F033C">
        <w:rPr>
          <w:rFonts w:ascii="Arial" w:hAnsi="Arial"/>
          <w:sz w:val="20"/>
          <w:szCs w:val="20"/>
        </w:rPr>
        <w:t xml:space="preserve">używali </w:t>
      </w:r>
      <w:r w:rsidR="00740953">
        <w:rPr>
          <w:rFonts w:ascii="Arial" w:hAnsi="Arial"/>
          <w:sz w:val="20"/>
          <w:szCs w:val="20"/>
        </w:rPr>
        <w:t>nowych substancji psychoaktywnych</w:t>
      </w:r>
      <w:r w:rsidR="004F033C">
        <w:rPr>
          <w:rFonts w:ascii="Arial" w:hAnsi="Arial"/>
          <w:sz w:val="20"/>
          <w:szCs w:val="20"/>
        </w:rPr>
        <w:t xml:space="preserve"> są </w:t>
      </w:r>
      <w:r w:rsidR="00C62D29">
        <w:rPr>
          <w:rFonts w:ascii="Arial" w:hAnsi="Arial"/>
          <w:sz w:val="20"/>
          <w:szCs w:val="20"/>
        </w:rPr>
        <w:t xml:space="preserve">znacznie </w:t>
      </w:r>
      <w:r w:rsidRPr="000339EE">
        <w:rPr>
          <w:rFonts w:ascii="Arial" w:hAnsi="Arial"/>
          <w:sz w:val="20"/>
          <w:szCs w:val="20"/>
        </w:rPr>
        <w:t xml:space="preserve">niższe </w:t>
      </w:r>
      <w:r w:rsidR="004F033C">
        <w:rPr>
          <w:rFonts w:ascii="Arial" w:hAnsi="Arial"/>
          <w:sz w:val="20"/>
          <w:szCs w:val="20"/>
        </w:rPr>
        <w:t xml:space="preserve">niż odsetki używających przetworów konopi. </w:t>
      </w:r>
      <w:r w:rsidR="006B1F6F">
        <w:rPr>
          <w:rFonts w:ascii="Arial" w:hAnsi="Arial"/>
          <w:sz w:val="20"/>
          <w:szCs w:val="20"/>
        </w:rPr>
        <w:t>Nie odnotowano wzrostu tych odsetków mi</w:t>
      </w:r>
      <w:r w:rsidR="00740953">
        <w:rPr>
          <w:rFonts w:ascii="Arial" w:hAnsi="Arial"/>
          <w:sz w:val="20"/>
          <w:szCs w:val="20"/>
        </w:rPr>
        <w:t>ę</w:t>
      </w:r>
      <w:r w:rsidR="006B1F6F">
        <w:rPr>
          <w:rFonts w:ascii="Arial" w:hAnsi="Arial"/>
          <w:sz w:val="20"/>
          <w:szCs w:val="20"/>
        </w:rPr>
        <w:t xml:space="preserve">dzy </w:t>
      </w:r>
      <w:r w:rsidR="006B1F6F" w:rsidRPr="00C62D29">
        <w:rPr>
          <w:rFonts w:ascii="Arial" w:hAnsi="Arial"/>
          <w:sz w:val="20"/>
          <w:szCs w:val="20"/>
        </w:rPr>
        <w:t>2011 i 2015 r.</w:t>
      </w:r>
      <w:r w:rsidR="006B1F6F">
        <w:rPr>
          <w:rFonts w:ascii="Arial" w:hAnsi="Arial"/>
          <w:sz w:val="20"/>
          <w:szCs w:val="20"/>
        </w:rPr>
        <w:t xml:space="preserve"> </w:t>
      </w:r>
      <w:r w:rsidR="006B1F6F" w:rsidRPr="00F56452">
        <w:rPr>
          <w:rFonts w:ascii="Arial" w:hAnsi="Arial"/>
          <w:sz w:val="20"/>
          <w:szCs w:val="20"/>
        </w:rPr>
        <w:t xml:space="preserve">Wśród uczniów ze starszej </w:t>
      </w:r>
      <w:r w:rsidR="004F033C" w:rsidRPr="00F56452">
        <w:rPr>
          <w:rFonts w:ascii="Arial" w:hAnsi="Arial"/>
          <w:sz w:val="20"/>
          <w:szCs w:val="20"/>
        </w:rPr>
        <w:t>kohorty</w:t>
      </w:r>
      <w:r w:rsidR="006B1F6F" w:rsidRPr="00F56452">
        <w:rPr>
          <w:rFonts w:ascii="Arial" w:hAnsi="Arial"/>
          <w:sz w:val="20"/>
          <w:szCs w:val="20"/>
        </w:rPr>
        <w:t xml:space="preserve"> </w:t>
      </w:r>
      <w:r w:rsidR="00C62D29" w:rsidRPr="00F56452">
        <w:rPr>
          <w:rFonts w:ascii="Arial" w:hAnsi="Arial"/>
          <w:sz w:val="20"/>
          <w:szCs w:val="20"/>
        </w:rPr>
        <w:t>odnotowano</w:t>
      </w:r>
      <w:r w:rsidR="006B1F6F" w:rsidRPr="00F56452">
        <w:rPr>
          <w:rFonts w:ascii="Arial" w:hAnsi="Arial"/>
          <w:sz w:val="20"/>
          <w:szCs w:val="20"/>
        </w:rPr>
        <w:t xml:space="preserve"> nawet spadek rozpowszechnienia używania tych substancji na przestrzeni całego </w:t>
      </w:r>
      <w:r w:rsidR="003D068C" w:rsidRPr="00F56452">
        <w:rPr>
          <w:rFonts w:ascii="Arial" w:hAnsi="Arial"/>
          <w:sz w:val="20"/>
          <w:szCs w:val="20"/>
        </w:rPr>
        <w:t>życia</w:t>
      </w:r>
      <w:r w:rsidR="006B1F6F" w:rsidRPr="00F56452">
        <w:rPr>
          <w:rFonts w:ascii="Arial" w:hAnsi="Arial"/>
          <w:sz w:val="20"/>
          <w:szCs w:val="20"/>
        </w:rPr>
        <w:t xml:space="preserve"> oraz w czasie ostatnich 12 miesięcy. </w:t>
      </w:r>
      <w:r w:rsidR="00C62D29" w:rsidRPr="00F56452">
        <w:rPr>
          <w:rFonts w:ascii="Arial" w:hAnsi="Arial"/>
          <w:sz w:val="20"/>
          <w:szCs w:val="20"/>
        </w:rPr>
        <w:t>W 2019 r.</w:t>
      </w:r>
      <w:r w:rsidR="009E14C4">
        <w:rPr>
          <w:rFonts w:ascii="Arial" w:hAnsi="Arial"/>
          <w:sz w:val="20"/>
          <w:szCs w:val="20"/>
        </w:rPr>
        <w:t xml:space="preserve"> w </w:t>
      </w:r>
      <w:r w:rsidR="00F56452">
        <w:rPr>
          <w:rFonts w:ascii="Arial" w:hAnsi="Arial"/>
          <w:sz w:val="20"/>
          <w:szCs w:val="20"/>
        </w:rPr>
        <w:t xml:space="preserve">obu </w:t>
      </w:r>
      <w:r w:rsidR="009E14C4">
        <w:rPr>
          <w:rFonts w:ascii="Arial" w:hAnsi="Arial"/>
          <w:sz w:val="20"/>
          <w:szCs w:val="20"/>
        </w:rPr>
        <w:lastRenderedPageBreak/>
        <w:t>kohor</w:t>
      </w:r>
      <w:r w:rsidR="00F56452">
        <w:rPr>
          <w:rFonts w:ascii="Arial" w:hAnsi="Arial"/>
          <w:sz w:val="20"/>
          <w:szCs w:val="20"/>
        </w:rPr>
        <w:t>tach</w:t>
      </w:r>
      <w:r w:rsidR="009E14C4">
        <w:rPr>
          <w:rFonts w:ascii="Arial" w:hAnsi="Arial"/>
          <w:sz w:val="20"/>
          <w:szCs w:val="20"/>
        </w:rPr>
        <w:t xml:space="preserve"> zmniejszyły się odsetki uczniów, którzy używali „dopalaczy” kiedykolwiek w życiu</w:t>
      </w:r>
      <w:r w:rsidR="00F56452">
        <w:rPr>
          <w:rFonts w:ascii="Arial" w:hAnsi="Arial"/>
          <w:sz w:val="20"/>
          <w:szCs w:val="20"/>
        </w:rPr>
        <w:t>, zaś w młodszej kohorcie także tych, którzy sięgali po nie</w:t>
      </w:r>
      <w:r w:rsidR="009E14C4">
        <w:rPr>
          <w:rFonts w:ascii="Arial" w:hAnsi="Arial"/>
          <w:sz w:val="20"/>
          <w:szCs w:val="20"/>
        </w:rPr>
        <w:t xml:space="preserve"> w czasie ostatnich 12 miesięcy</w:t>
      </w:r>
      <w:r w:rsidR="00F56452">
        <w:rPr>
          <w:rFonts w:ascii="Arial" w:hAnsi="Arial"/>
          <w:sz w:val="20"/>
          <w:szCs w:val="20"/>
        </w:rPr>
        <w:t xml:space="preserve"> przed badaniem. </w:t>
      </w:r>
    </w:p>
    <w:p w:rsidR="00B26707" w:rsidRPr="00F56452" w:rsidRDefault="00B26707" w:rsidP="00F56452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:rsidR="00326A83" w:rsidRPr="00326A83" w:rsidRDefault="00326A83" w:rsidP="00326A83">
      <w:pPr>
        <w:spacing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Wstęp</w:t>
      </w:r>
      <w:r w:rsidRPr="00326A83">
        <w:rPr>
          <w:rFonts w:ascii="Arial" w:hAnsi="Arial"/>
          <w:b/>
          <w:sz w:val="20"/>
          <w:szCs w:val="20"/>
        </w:rPr>
        <w:t xml:space="preserve">ne wnioski </w:t>
      </w:r>
    </w:p>
    <w:p w:rsidR="00BC362E" w:rsidRPr="00326A83" w:rsidRDefault="00326A83" w:rsidP="00326A83">
      <w:pPr>
        <w:pStyle w:val="Tekstpodstawowy"/>
        <w:spacing w:line="360" w:lineRule="auto"/>
        <w:jc w:val="both"/>
        <w:rPr>
          <w:rFonts w:ascii="Arial" w:hAnsi="Arial"/>
          <w:bCs/>
          <w:sz w:val="20"/>
        </w:rPr>
      </w:pPr>
      <w:r w:rsidRPr="00326A83">
        <w:rPr>
          <w:rFonts w:ascii="Arial" w:hAnsi="Arial"/>
          <w:bCs/>
          <w:sz w:val="20"/>
        </w:rPr>
        <w:t xml:space="preserve">Wyniki </w:t>
      </w:r>
      <w:r w:rsidR="000945CF">
        <w:rPr>
          <w:rFonts w:ascii="Arial" w:hAnsi="Arial"/>
          <w:bCs/>
          <w:sz w:val="20"/>
        </w:rPr>
        <w:t xml:space="preserve">badania ESPAD </w:t>
      </w:r>
      <w:r w:rsidRPr="00326A83">
        <w:rPr>
          <w:rFonts w:ascii="Arial" w:hAnsi="Arial"/>
          <w:bCs/>
          <w:sz w:val="20"/>
        </w:rPr>
        <w:t>sugerują pewne sukcesy w ograniczaniu dostępności alkoholu dla nieletnich</w:t>
      </w:r>
      <w:r w:rsidR="003D068C">
        <w:rPr>
          <w:rFonts w:ascii="Arial" w:hAnsi="Arial"/>
          <w:bCs/>
          <w:sz w:val="20"/>
        </w:rPr>
        <w:t xml:space="preserve">. Ten </w:t>
      </w:r>
      <w:r w:rsidRPr="00326A83">
        <w:rPr>
          <w:rFonts w:ascii="Arial" w:hAnsi="Arial"/>
          <w:bCs/>
          <w:sz w:val="20"/>
        </w:rPr>
        <w:t xml:space="preserve"> długoterminowy proces </w:t>
      </w:r>
      <w:r w:rsidR="003D068C">
        <w:rPr>
          <w:rFonts w:ascii="Arial" w:hAnsi="Arial"/>
          <w:bCs/>
          <w:sz w:val="20"/>
        </w:rPr>
        <w:t xml:space="preserve">jest </w:t>
      </w:r>
      <w:r w:rsidR="000945CF">
        <w:rPr>
          <w:rFonts w:ascii="Arial" w:hAnsi="Arial"/>
          <w:bCs/>
          <w:sz w:val="20"/>
        </w:rPr>
        <w:t>wart jest dalszego wsparcia</w:t>
      </w:r>
      <w:r w:rsidR="003D068C">
        <w:rPr>
          <w:rFonts w:ascii="Arial" w:hAnsi="Arial"/>
          <w:bCs/>
          <w:sz w:val="20"/>
        </w:rPr>
        <w:t>.</w:t>
      </w:r>
      <w:r w:rsidR="000945CF">
        <w:rPr>
          <w:rFonts w:ascii="Arial" w:hAnsi="Arial"/>
          <w:bCs/>
          <w:sz w:val="20"/>
        </w:rPr>
        <w:t xml:space="preserve"> Ograniczanie dostępności alkoholu, to jedna z najbardziej obiecujących strategii ograniczania problemów alkoholowych.</w:t>
      </w:r>
    </w:p>
    <w:p w:rsidR="00D642A7" w:rsidRDefault="001E1D65" w:rsidP="00326A83">
      <w:pPr>
        <w:pStyle w:val="Tekstpodstawowy"/>
        <w:spacing w:line="360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Wzrost liberalnego podejścia rodziców, do picia alkoholu przez ich dzieci </w:t>
      </w:r>
      <w:r w:rsidRPr="001E1D65">
        <w:rPr>
          <w:rFonts w:ascii="Arial" w:hAnsi="Arial"/>
          <w:bCs/>
          <w:sz w:val="20"/>
        </w:rPr>
        <w:t>może rodzić obawy o trwałość pozytywnego trendu w rozpowszechnieniu picia przez młodzież.</w:t>
      </w:r>
    </w:p>
    <w:p w:rsidR="00D642A7" w:rsidRDefault="00D642A7" w:rsidP="00326A83">
      <w:pPr>
        <w:pStyle w:val="Tekstpodstawowy"/>
        <w:spacing w:line="360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Niepokoić może znaczna popularność e-papierosów. </w:t>
      </w:r>
      <w:r w:rsidRPr="00D642A7">
        <w:rPr>
          <w:rFonts w:ascii="Arial" w:hAnsi="Arial"/>
          <w:bCs/>
          <w:sz w:val="20"/>
        </w:rPr>
        <w:t>Wprawdzie wydają się</w:t>
      </w:r>
      <w:r>
        <w:rPr>
          <w:rFonts w:ascii="Arial" w:hAnsi="Arial"/>
          <w:bCs/>
          <w:sz w:val="20"/>
        </w:rPr>
        <w:t xml:space="preserve"> one</w:t>
      </w:r>
      <w:r w:rsidRPr="00D642A7">
        <w:rPr>
          <w:rFonts w:ascii="Arial" w:hAnsi="Arial"/>
          <w:bCs/>
          <w:sz w:val="20"/>
        </w:rPr>
        <w:t xml:space="preserve"> mniej szkodliwe niż tradycyjne wyroby tytoniowe, to jednak nie są one obojętne dla zdrowia. Warto dodać, iż zdecydowana większość młodzieży jest zdania, iż próbowanie e-papierosów nie niesie żadnego ryzyka lub co najwyżej wiąże się z małym ryzykiem. Nowe wyroby tytoniowe zdają się stanowić wyzwanie dla profilaktyki.</w:t>
      </w:r>
    </w:p>
    <w:p w:rsidR="00D642A7" w:rsidRDefault="00D642A7" w:rsidP="00326A83">
      <w:pPr>
        <w:pStyle w:val="Tekstpodstawowy"/>
        <w:spacing w:line="360" w:lineRule="auto"/>
        <w:jc w:val="both"/>
        <w:rPr>
          <w:rFonts w:ascii="Arial" w:hAnsi="Arial"/>
          <w:bCs/>
          <w:sz w:val="20"/>
        </w:rPr>
      </w:pPr>
      <w:r w:rsidRPr="00D642A7">
        <w:rPr>
          <w:rFonts w:ascii="Arial" w:hAnsi="Arial"/>
          <w:bCs/>
          <w:sz w:val="20"/>
        </w:rPr>
        <w:t>Analiza trendów używania przetworów konopi ujawnia interesująca prawidłowość. Obecny spadek rozpowszechnienie nie jest jedynym spadkiem w czasie ostatniego niemal ćwierćwiecza objętego badaniami ESPAD. Załamanie trendu wzrostowego pojawiło się także w 2007 r. Może nie być dziełem przypadku to, że spadki rozpowszechnienia przypadają akurat na lata restytucji wartości konserwatywnych, dominowanych przez większość tego okresu przez wartości liberalne. Kolejne edycje ESPAD w przyszłości mogą rzucić więcej światła na tę kwestię.</w:t>
      </w:r>
    </w:p>
    <w:p w:rsidR="00D642A7" w:rsidRDefault="00D642A7" w:rsidP="00326A83">
      <w:pPr>
        <w:pStyle w:val="Tekstpodstawowy"/>
        <w:spacing w:line="360" w:lineRule="auto"/>
        <w:jc w:val="both"/>
        <w:rPr>
          <w:rFonts w:ascii="Arial" w:hAnsi="Arial"/>
          <w:bCs/>
          <w:sz w:val="20"/>
        </w:rPr>
      </w:pPr>
      <w:r w:rsidRPr="00D642A7">
        <w:rPr>
          <w:rFonts w:ascii="Arial" w:hAnsi="Arial"/>
          <w:bCs/>
          <w:sz w:val="20"/>
        </w:rPr>
        <w:t>Analiza trendów rozpowszechnienia używania nowych substancji psychoaktywnych, czyli tzw. ”dopalaczy” napawa optymizmem. Tendencjom spadkowym w tym zakresie towarzyszy wzrost przekonań o ryzyku związanym z używaniem tych substancji, nie tylko w sposób regularny, ale także na poziomie eksperymentowania. Trzeba dodać, iż wskaźniki dostępności tych substancji także weszły w trend spadkowy.</w:t>
      </w:r>
    </w:p>
    <w:p w:rsidR="00D642A7" w:rsidRDefault="00D642A7" w:rsidP="00326A83">
      <w:pPr>
        <w:pStyle w:val="Tekstpodstawowy"/>
        <w:spacing w:line="360" w:lineRule="auto"/>
        <w:jc w:val="both"/>
        <w:rPr>
          <w:rFonts w:ascii="Arial" w:hAnsi="Arial"/>
          <w:bCs/>
          <w:sz w:val="20"/>
        </w:rPr>
      </w:pPr>
      <w:r w:rsidRPr="00D642A7">
        <w:rPr>
          <w:rFonts w:ascii="Arial" w:hAnsi="Arial"/>
          <w:bCs/>
          <w:sz w:val="20"/>
        </w:rPr>
        <w:t>Szczególnym wyzwaniem pozostaje znaczne rozpowszechnienie palenia tytoniu i picia alkoholu przez dziewczęta. Wyniki uzyskane w 2019 r. potwierdziły skalę potrzeb w zakresie profilaktyki alkoholowej oraz tytoniowej adresowanej do dziewcząt. Większość wskaźników picia alkoholu i palenia tytoniu u dziewcząt jest podobna do notowanej u chłopców. Tradycyjnie zarówno picie, jak palenie należały do męskich atrybutów. Zmiany obyczajowe jakich doświadczamy w ostatnich dziesięcioleciach zdają się kwestionować tę zasadę. W efekcie rodzi to nowe zagrożenia, na które odpowiedzią powinno być szersze uwzględnienie  specyfiki dziewcząt jako adresatów profilaktyki.</w:t>
      </w:r>
    </w:p>
    <w:p w:rsidR="00D642A7" w:rsidRDefault="00D642A7" w:rsidP="00326A83">
      <w:pPr>
        <w:pStyle w:val="Tekstpodstawowy"/>
        <w:spacing w:line="360" w:lineRule="auto"/>
        <w:jc w:val="both"/>
        <w:rPr>
          <w:rFonts w:ascii="Arial" w:hAnsi="Arial"/>
          <w:bCs/>
          <w:sz w:val="20"/>
        </w:rPr>
      </w:pPr>
    </w:p>
    <w:p w:rsidR="000339EE" w:rsidRDefault="000339EE" w:rsidP="000339EE">
      <w:pPr>
        <w:rPr>
          <w:rFonts w:ascii="Arial" w:hAnsi="Arial"/>
          <w:b/>
          <w:sz w:val="26"/>
        </w:rPr>
      </w:pPr>
    </w:p>
    <w:p w:rsidR="000339EE" w:rsidRPr="00136D1F" w:rsidRDefault="00136D1F" w:rsidP="00136D1F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136D1F">
        <w:rPr>
          <w:rFonts w:ascii="Arial" w:hAnsi="Arial"/>
          <w:sz w:val="20"/>
          <w:szCs w:val="20"/>
        </w:rPr>
        <w:t>Opracował</w:t>
      </w:r>
      <w:r>
        <w:rPr>
          <w:rFonts w:ascii="Arial" w:hAnsi="Arial"/>
          <w:sz w:val="20"/>
          <w:szCs w:val="20"/>
        </w:rPr>
        <w:t>:</w:t>
      </w:r>
    </w:p>
    <w:p w:rsidR="000339EE" w:rsidRDefault="00136D1F" w:rsidP="00D02386">
      <w:pPr>
        <w:spacing w:line="276" w:lineRule="auto"/>
        <w:jc w:val="both"/>
      </w:pPr>
      <w:r w:rsidRPr="00136D1F">
        <w:rPr>
          <w:rFonts w:ascii="Arial" w:hAnsi="Arial"/>
          <w:sz w:val="20"/>
          <w:szCs w:val="20"/>
        </w:rPr>
        <w:t>Janusz Sierosławki</w:t>
      </w:r>
      <w:r w:rsidR="00D02386">
        <w:rPr>
          <w:rFonts w:ascii="Arial" w:hAnsi="Arial"/>
          <w:sz w:val="20"/>
          <w:szCs w:val="20"/>
        </w:rPr>
        <w:t xml:space="preserve">, </w:t>
      </w:r>
    </w:p>
    <w:p w:rsidR="00136D1F" w:rsidRPr="00136D1F" w:rsidRDefault="00136D1F" w:rsidP="00136D1F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136D1F">
        <w:rPr>
          <w:rFonts w:ascii="Arial" w:hAnsi="Arial"/>
          <w:sz w:val="20"/>
          <w:szCs w:val="20"/>
        </w:rPr>
        <w:t xml:space="preserve">Warszawa </w:t>
      </w:r>
      <w:r w:rsidR="00211B9E">
        <w:rPr>
          <w:rFonts w:ascii="Arial" w:hAnsi="Arial"/>
          <w:sz w:val="20"/>
          <w:szCs w:val="20"/>
        </w:rPr>
        <w:t>12</w:t>
      </w:r>
      <w:r>
        <w:rPr>
          <w:rFonts w:ascii="Arial" w:hAnsi="Arial"/>
          <w:sz w:val="20"/>
          <w:szCs w:val="20"/>
        </w:rPr>
        <w:t>.</w:t>
      </w:r>
      <w:r w:rsidR="00740953">
        <w:rPr>
          <w:rFonts w:ascii="Arial" w:hAnsi="Arial"/>
          <w:sz w:val="20"/>
          <w:szCs w:val="20"/>
        </w:rPr>
        <w:t>06</w:t>
      </w:r>
      <w:r>
        <w:rPr>
          <w:rFonts w:ascii="Arial" w:hAnsi="Arial"/>
          <w:sz w:val="20"/>
          <w:szCs w:val="20"/>
        </w:rPr>
        <w:t>.20</w:t>
      </w:r>
      <w:r w:rsidR="00740953">
        <w:rPr>
          <w:rFonts w:ascii="Arial" w:hAnsi="Arial"/>
          <w:sz w:val="20"/>
          <w:szCs w:val="20"/>
        </w:rPr>
        <w:t>20</w:t>
      </w:r>
      <w:r>
        <w:rPr>
          <w:rFonts w:ascii="Arial" w:hAnsi="Arial"/>
          <w:sz w:val="20"/>
          <w:szCs w:val="20"/>
        </w:rPr>
        <w:t xml:space="preserve"> r. </w:t>
      </w:r>
    </w:p>
    <w:sectPr w:rsidR="00136D1F" w:rsidRPr="00136D1F" w:rsidSect="00DD2CB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A13" w:rsidRDefault="008B1A13" w:rsidP="00304DE5">
      <w:r>
        <w:separator/>
      </w:r>
    </w:p>
  </w:endnote>
  <w:endnote w:type="continuationSeparator" w:id="0">
    <w:p w:rsidR="008B1A13" w:rsidRDefault="008B1A13" w:rsidP="00304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E5" w:rsidRDefault="005203EE">
    <w:pPr>
      <w:pStyle w:val="Stopka"/>
      <w:jc w:val="center"/>
    </w:pPr>
    <w:r>
      <w:fldChar w:fldCharType="begin"/>
    </w:r>
    <w:r w:rsidR="00304DE5">
      <w:instrText>PAGE   \* MERGEFORMAT</w:instrText>
    </w:r>
    <w:r>
      <w:fldChar w:fldCharType="separate"/>
    </w:r>
    <w:r w:rsidR="0092788E">
      <w:rPr>
        <w:noProof/>
      </w:rPr>
      <w:t>1</w:t>
    </w:r>
    <w:r>
      <w:fldChar w:fldCharType="end"/>
    </w:r>
  </w:p>
  <w:p w:rsidR="00D02386" w:rsidRPr="00D02386" w:rsidRDefault="00D02386" w:rsidP="00D02386">
    <w:pPr>
      <w:pStyle w:val="Tekstpodstawowy"/>
      <w:spacing w:line="276" w:lineRule="auto"/>
      <w:jc w:val="center"/>
      <w:rPr>
        <w:rFonts w:ascii="Cambria" w:hAnsi="Cambria"/>
        <w:b/>
        <w:bCs/>
        <w:color w:val="1F497D"/>
        <w:sz w:val="15"/>
        <w:szCs w:val="28"/>
      </w:rPr>
    </w:pPr>
  </w:p>
  <w:p w:rsidR="00D02386" w:rsidRPr="00D02386" w:rsidRDefault="00D02386" w:rsidP="00D02386">
    <w:pPr>
      <w:pStyle w:val="Tekstpodstawowy"/>
      <w:spacing w:line="276" w:lineRule="auto"/>
      <w:jc w:val="center"/>
      <w:rPr>
        <w:rFonts w:ascii="Cambria" w:hAnsi="Cambria"/>
        <w:b/>
        <w:bCs/>
        <w:color w:val="1F497D"/>
        <w:sz w:val="15"/>
        <w:szCs w:val="28"/>
      </w:rPr>
    </w:pPr>
    <w:r w:rsidRPr="00D02386">
      <w:rPr>
        <w:rFonts w:ascii="Cambria" w:hAnsi="Cambria"/>
        <w:b/>
        <w:bCs/>
        <w:color w:val="1F497D"/>
        <w:sz w:val="15"/>
        <w:szCs w:val="28"/>
      </w:rPr>
      <w:t>Materiał prasowy przygotowany na konferencję 25 czerwca zorganizowaną przez Krajowe Biuro ds. Przeciwdziałania Narkomanii (</w:t>
    </w:r>
    <w:hyperlink r:id="rId1" w:history="1">
      <w:r w:rsidRPr="00D02386">
        <w:rPr>
          <w:rStyle w:val="Hipercze"/>
          <w:rFonts w:ascii="Cambria" w:hAnsi="Cambria"/>
          <w:b/>
          <w:bCs/>
          <w:sz w:val="15"/>
          <w:szCs w:val="28"/>
        </w:rPr>
        <w:t>www.kbpn.gov.pl</w:t>
      </w:r>
    </w:hyperlink>
    <w:r w:rsidRPr="00D02386">
      <w:rPr>
        <w:rFonts w:ascii="Cambria" w:hAnsi="Cambria"/>
        <w:b/>
        <w:bCs/>
        <w:color w:val="1F497D"/>
        <w:sz w:val="15"/>
        <w:szCs w:val="28"/>
      </w:rPr>
      <w:t xml:space="preserve">, </w:t>
    </w:r>
    <w:hyperlink r:id="rId2" w:history="1">
      <w:r w:rsidRPr="00D02386">
        <w:rPr>
          <w:rStyle w:val="Hipercze"/>
          <w:rFonts w:ascii="Cambria" w:hAnsi="Cambria"/>
          <w:b/>
          <w:bCs/>
          <w:sz w:val="15"/>
          <w:szCs w:val="28"/>
        </w:rPr>
        <w:t>www.cinn.gov.pl</w:t>
      </w:r>
    </w:hyperlink>
    <w:r w:rsidRPr="00D02386">
      <w:rPr>
        <w:rFonts w:ascii="Cambria" w:hAnsi="Cambria"/>
        <w:b/>
        <w:bCs/>
        <w:color w:val="1F497D"/>
        <w:sz w:val="15"/>
        <w:szCs w:val="28"/>
      </w:rPr>
      <w:t>) oraz Państwową Agencję Rozwiązywania Problemów Alkoholowych (</w:t>
    </w:r>
    <w:hyperlink r:id="rId3" w:history="1">
      <w:r w:rsidRPr="00D02386">
        <w:rPr>
          <w:rStyle w:val="Hipercze"/>
          <w:rFonts w:ascii="Cambria" w:hAnsi="Cambria"/>
          <w:b/>
          <w:bCs/>
          <w:sz w:val="15"/>
          <w:szCs w:val="28"/>
        </w:rPr>
        <w:t>www.parpa.gov.pl</w:t>
      </w:r>
    </w:hyperlink>
    <w:r w:rsidRPr="00D02386">
      <w:rPr>
        <w:rFonts w:ascii="Cambria" w:hAnsi="Cambria"/>
        <w:b/>
        <w:bCs/>
        <w:color w:val="1F497D"/>
        <w:sz w:val="15"/>
        <w:szCs w:val="28"/>
      </w:rPr>
      <w:t xml:space="preserve">) </w:t>
    </w:r>
  </w:p>
  <w:p w:rsidR="00D02386" w:rsidRPr="00D02386" w:rsidRDefault="00D02386" w:rsidP="00D02386">
    <w:pPr>
      <w:pStyle w:val="Tekstpodstawowy"/>
      <w:spacing w:before="240" w:line="276" w:lineRule="auto"/>
      <w:rPr>
        <w:rFonts w:ascii="Cambria" w:hAnsi="Cambria"/>
        <w:b/>
        <w:bCs/>
        <w:color w:val="1F497D"/>
        <w:sz w:val="6"/>
        <w:szCs w:val="18"/>
      </w:rPr>
    </w:pPr>
  </w:p>
  <w:p w:rsidR="00304DE5" w:rsidRPr="00D02386" w:rsidRDefault="00304DE5" w:rsidP="00D02386">
    <w:pPr>
      <w:pStyle w:val="Stopka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A13" w:rsidRDefault="008B1A13" w:rsidP="00304DE5">
      <w:r>
        <w:separator/>
      </w:r>
    </w:p>
  </w:footnote>
  <w:footnote w:type="continuationSeparator" w:id="0">
    <w:p w:rsidR="008B1A13" w:rsidRDefault="008B1A13" w:rsidP="00304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art369B"/>
      </v:shape>
    </w:pict>
  </w:numPicBullet>
  <w:abstractNum w:abstractNumId="0">
    <w:nsid w:val="090667DC"/>
    <w:multiLevelType w:val="hybridMultilevel"/>
    <w:tmpl w:val="7164A912"/>
    <w:lvl w:ilvl="0" w:tplc="BEB255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3A25C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ACB4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EA3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CE76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E435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4E5D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B013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44FF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DA0635C"/>
    <w:multiLevelType w:val="hybridMultilevel"/>
    <w:tmpl w:val="39E21D30"/>
    <w:lvl w:ilvl="0" w:tplc="FD5AF2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F241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F6BF2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C77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30D3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2E75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38AF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3C62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66BA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445484A"/>
    <w:multiLevelType w:val="hybridMultilevel"/>
    <w:tmpl w:val="115EC088"/>
    <w:lvl w:ilvl="0" w:tplc="D7CC42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7C83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F4BA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4855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ED2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4046F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D263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051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A4C0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A7B6D37"/>
    <w:multiLevelType w:val="hybridMultilevel"/>
    <w:tmpl w:val="30989478"/>
    <w:lvl w:ilvl="0" w:tplc="4C9088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E0396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CC19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42EB2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D4F9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A8AE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FAA6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A099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84511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B3B2355"/>
    <w:multiLevelType w:val="hybridMultilevel"/>
    <w:tmpl w:val="5CA81C0C"/>
    <w:lvl w:ilvl="0" w:tplc="47F2A4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2E54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203D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87B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CCE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98CA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5EFD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18CC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0854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D264280"/>
    <w:multiLevelType w:val="hybridMultilevel"/>
    <w:tmpl w:val="DD1C0DAA"/>
    <w:lvl w:ilvl="0" w:tplc="AFF85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2414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DCFD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9206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AF8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C8AC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CEDE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CE46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8AA3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F0939CC"/>
    <w:multiLevelType w:val="hybridMultilevel"/>
    <w:tmpl w:val="2A28B0F8"/>
    <w:lvl w:ilvl="0" w:tplc="B5F61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E6F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3630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3418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8B6E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A25E7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3ACD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2B8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2A58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5803812"/>
    <w:multiLevelType w:val="hybridMultilevel"/>
    <w:tmpl w:val="79567BBE"/>
    <w:lvl w:ilvl="0" w:tplc="A8A68D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E890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4AF0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6C4B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0D6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7466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AE94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4B4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825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B196234"/>
    <w:multiLevelType w:val="hybridMultilevel"/>
    <w:tmpl w:val="79229F4C"/>
    <w:lvl w:ilvl="0" w:tplc="CDD062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219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9C06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4A35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AC19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C63F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887B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E39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829E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5807263"/>
    <w:multiLevelType w:val="hybridMultilevel"/>
    <w:tmpl w:val="3E8C0516"/>
    <w:lvl w:ilvl="0" w:tplc="9B1C07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CC5A0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6853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72F2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40BB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56D9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8237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E8BC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8CA9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C0D446E"/>
    <w:multiLevelType w:val="hybridMultilevel"/>
    <w:tmpl w:val="C8C48C44"/>
    <w:lvl w:ilvl="0" w:tplc="85B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1C67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A8FC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3C11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D2E91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5C51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C280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4A37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78DE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E2F2600"/>
    <w:multiLevelType w:val="hybridMultilevel"/>
    <w:tmpl w:val="1720AA9C"/>
    <w:lvl w:ilvl="0" w:tplc="C76867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0EF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D6FC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AE57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A6D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52C4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E464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4C3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424E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40F0179"/>
    <w:multiLevelType w:val="hybridMultilevel"/>
    <w:tmpl w:val="3F0E5ABA"/>
    <w:lvl w:ilvl="0" w:tplc="ED9ACB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1645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72DD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E6DA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0125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C8F6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1407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32DE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9E44C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DBB4607"/>
    <w:multiLevelType w:val="hybridMultilevel"/>
    <w:tmpl w:val="962EF380"/>
    <w:lvl w:ilvl="0" w:tplc="36FCBD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7491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3C37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8F7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C661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3CB1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92635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E5E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84C0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DF73256"/>
    <w:multiLevelType w:val="hybridMultilevel"/>
    <w:tmpl w:val="88B03FDE"/>
    <w:lvl w:ilvl="0" w:tplc="980689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3826D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F02C2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8CCB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8EC5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C65A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AE1C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5AC3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8845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13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  <w:num w:numId="12">
    <w:abstractNumId w:val="12"/>
  </w:num>
  <w:num w:numId="13">
    <w:abstractNumId w:val="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339EE"/>
    <w:rsid w:val="000339EE"/>
    <w:rsid w:val="000736DD"/>
    <w:rsid w:val="00074180"/>
    <w:rsid w:val="000945CF"/>
    <w:rsid w:val="000C2F6D"/>
    <w:rsid w:val="00136D1F"/>
    <w:rsid w:val="00160B8B"/>
    <w:rsid w:val="001E1D65"/>
    <w:rsid w:val="00211B9E"/>
    <w:rsid w:val="002149A9"/>
    <w:rsid w:val="00252301"/>
    <w:rsid w:val="002B7A7E"/>
    <w:rsid w:val="002D1695"/>
    <w:rsid w:val="00304DE5"/>
    <w:rsid w:val="00324B93"/>
    <w:rsid w:val="00326A83"/>
    <w:rsid w:val="003D068C"/>
    <w:rsid w:val="00442917"/>
    <w:rsid w:val="004474D3"/>
    <w:rsid w:val="004B12E2"/>
    <w:rsid w:val="004F033C"/>
    <w:rsid w:val="004F71CE"/>
    <w:rsid w:val="005203EE"/>
    <w:rsid w:val="00520D55"/>
    <w:rsid w:val="00524A6B"/>
    <w:rsid w:val="00533390"/>
    <w:rsid w:val="005D32B8"/>
    <w:rsid w:val="00600903"/>
    <w:rsid w:val="006B1F6F"/>
    <w:rsid w:val="00713D55"/>
    <w:rsid w:val="00727324"/>
    <w:rsid w:val="007373C1"/>
    <w:rsid w:val="00740953"/>
    <w:rsid w:val="00744AEB"/>
    <w:rsid w:val="007C4971"/>
    <w:rsid w:val="00873987"/>
    <w:rsid w:val="00890567"/>
    <w:rsid w:val="008B1A13"/>
    <w:rsid w:val="008C1C09"/>
    <w:rsid w:val="008D07FC"/>
    <w:rsid w:val="008E51D2"/>
    <w:rsid w:val="0092788E"/>
    <w:rsid w:val="0096134A"/>
    <w:rsid w:val="00962632"/>
    <w:rsid w:val="00966A98"/>
    <w:rsid w:val="009B01AB"/>
    <w:rsid w:val="009B4B19"/>
    <w:rsid w:val="009E14C4"/>
    <w:rsid w:val="00A06BFA"/>
    <w:rsid w:val="00B20CE7"/>
    <w:rsid w:val="00B26707"/>
    <w:rsid w:val="00B76827"/>
    <w:rsid w:val="00B8060C"/>
    <w:rsid w:val="00BB635E"/>
    <w:rsid w:val="00BB7A1A"/>
    <w:rsid w:val="00BC362E"/>
    <w:rsid w:val="00C62D29"/>
    <w:rsid w:val="00C85DCC"/>
    <w:rsid w:val="00CA748D"/>
    <w:rsid w:val="00CF32D3"/>
    <w:rsid w:val="00D02386"/>
    <w:rsid w:val="00D642A7"/>
    <w:rsid w:val="00D939F7"/>
    <w:rsid w:val="00DC2523"/>
    <w:rsid w:val="00DD2CB8"/>
    <w:rsid w:val="00E44D9F"/>
    <w:rsid w:val="00E45D2F"/>
    <w:rsid w:val="00E57CCC"/>
    <w:rsid w:val="00F563D2"/>
    <w:rsid w:val="00F56452"/>
    <w:rsid w:val="00F73308"/>
    <w:rsid w:val="00FD35E2"/>
    <w:rsid w:val="00FE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9EE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39EE"/>
    <w:rPr>
      <w:szCs w:val="20"/>
    </w:rPr>
  </w:style>
  <w:style w:type="paragraph" w:styleId="Tekstpodstawowy2">
    <w:name w:val="Body Text 2"/>
    <w:basedOn w:val="Normalny"/>
    <w:rsid w:val="000339EE"/>
    <w:pPr>
      <w:spacing w:line="360" w:lineRule="auto"/>
      <w:jc w:val="both"/>
    </w:pPr>
    <w:rPr>
      <w:rFonts w:ascii="Arial" w:hAnsi="Arial" w:cs="Arial"/>
      <w:sz w:val="26"/>
    </w:rPr>
  </w:style>
  <w:style w:type="character" w:customStyle="1" w:styleId="TekstpodstawowyZnak">
    <w:name w:val="Tekst podstawowy Znak"/>
    <w:link w:val="Tekstpodstawowy"/>
    <w:locked/>
    <w:rsid w:val="000339EE"/>
    <w:rPr>
      <w:sz w:val="24"/>
      <w:lang w:val="pl-PL" w:eastAsia="pl-PL" w:bidi="ar-SA"/>
    </w:rPr>
  </w:style>
  <w:style w:type="character" w:styleId="Odwoaniedokomentarza">
    <w:name w:val="annotation reference"/>
    <w:rsid w:val="000339E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339EE"/>
    <w:rPr>
      <w:sz w:val="20"/>
      <w:szCs w:val="20"/>
    </w:rPr>
  </w:style>
  <w:style w:type="character" w:customStyle="1" w:styleId="TekstkomentarzaZnak">
    <w:name w:val="Tekst komentarza Znak"/>
    <w:link w:val="Tekstkomentarza"/>
    <w:rsid w:val="000339EE"/>
    <w:rPr>
      <w:lang w:val="pl-PL" w:eastAsia="pl-PL" w:bidi="ar-SA"/>
    </w:rPr>
  </w:style>
  <w:style w:type="paragraph" w:styleId="Tekstdymka">
    <w:name w:val="Balloon Text"/>
    <w:basedOn w:val="Normalny"/>
    <w:semiHidden/>
    <w:rsid w:val="000339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04DE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304DE5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304DE5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rsid w:val="00304DE5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rsid w:val="00136D1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36D1F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unhideWhenUsed/>
    <w:rsid w:val="00D0238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238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5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8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4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34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0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20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01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pa.gov.pl" TargetMode="External"/><Relationship Id="rId2" Type="http://schemas.openxmlformats.org/officeDocument/2006/relationships/hyperlink" Target="http://www.cinn.gov.pl" TargetMode="External"/><Relationship Id="rId1" Type="http://schemas.openxmlformats.org/officeDocument/2006/relationships/hyperlink" Target="http://www.kbp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1373</Words>
  <Characters>8985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STRESZCZENIE</vt:lpstr>
    </vt:vector>
  </TitlesOfParts>
  <Company>KRAJOWE BIURO DS. PRZECIWDZIAŁANIA NARKOMANII</Company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STRESZCZENIE</dc:title>
  <dc:creator>Admin</dc:creator>
  <cp:lastModifiedBy>Jagoda Ziomka</cp:lastModifiedBy>
  <cp:revision>2</cp:revision>
  <cp:lastPrinted>2020-06-14T15:25:00Z</cp:lastPrinted>
  <dcterms:created xsi:type="dcterms:W3CDTF">2020-07-31T05:20:00Z</dcterms:created>
  <dcterms:modified xsi:type="dcterms:W3CDTF">2020-07-31T05:20:00Z</dcterms:modified>
</cp:coreProperties>
</file>