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02D" w:rsidRDefault="0046202D" w:rsidP="0046202D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19046</wp:posOffset>
            </wp:positionH>
            <wp:positionV relativeFrom="paragraph">
              <wp:posOffset>0</wp:posOffset>
            </wp:positionV>
            <wp:extent cx="1295403" cy="852806"/>
            <wp:effectExtent l="0" t="0" r="0" b="0"/>
            <wp:wrapTight wrapText="bothSides">
              <wp:wrapPolygon edited="0">
                <wp:start x="8894" y="2413"/>
                <wp:lineTo x="7306" y="3378"/>
                <wp:lineTo x="5082" y="8203"/>
                <wp:lineTo x="5082" y="10133"/>
                <wp:lineTo x="1588" y="11580"/>
                <wp:lineTo x="1906" y="17853"/>
                <wp:lineTo x="6671" y="18818"/>
                <wp:lineTo x="19694" y="18818"/>
                <wp:lineTo x="20012" y="17853"/>
                <wp:lineTo x="20965" y="14475"/>
                <wp:lineTo x="19376" y="13510"/>
                <wp:lineTo x="9212" y="10133"/>
                <wp:lineTo x="10165" y="10133"/>
                <wp:lineTo x="10800" y="5308"/>
                <wp:lineTo x="10482" y="2413"/>
                <wp:lineTo x="8894" y="2413"/>
              </wp:wrapPolygon>
            </wp:wrapTight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3" cy="85280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1685925</wp:posOffset>
            </wp:positionH>
            <wp:positionV relativeFrom="paragraph">
              <wp:posOffset>9528</wp:posOffset>
            </wp:positionV>
            <wp:extent cx="2758443" cy="919484"/>
            <wp:effectExtent l="0" t="0" r="0" b="0"/>
            <wp:wrapTight wrapText="bothSides">
              <wp:wrapPolygon edited="0">
                <wp:start x="-149" y="0"/>
                <wp:lineTo x="-149" y="21033"/>
                <wp:lineTo x="21630" y="21033"/>
                <wp:lineTo x="21630" y="0"/>
                <wp:lineTo x="-149" y="0"/>
              </wp:wrapPolygon>
            </wp:wrapTight>
            <wp:docPr id="2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8443" cy="9194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4905371</wp:posOffset>
            </wp:positionH>
            <wp:positionV relativeFrom="paragraph">
              <wp:posOffset>0</wp:posOffset>
            </wp:positionV>
            <wp:extent cx="819146" cy="819146"/>
            <wp:effectExtent l="0" t="0" r="0" b="0"/>
            <wp:wrapTight wrapText="bothSides">
              <wp:wrapPolygon edited="0">
                <wp:start x="-502" y="0"/>
                <wp:lineTo x="-502" y="21098"/>
                <wp:lineTo x="21600" y="21098"/>
                <wp:lineTo x="21600" y="0"/>
                <wp:lineTo x="-502" y="0"/>
              </wp:wrapPolygon>
            </wp:wrapTight>
            <wp:docPr id="3" name="Obraz 2" descr="lzs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46" cy="8191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46202D" w:rsidRDefault="0046202D" w:rsidP="0046202D"/>
    <w:p w:rsidR="0046202D" w:rsidRDefault="0046202D" w:rsidP="0046202D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46202D" w:rsidRDefault="0046202D" w:rsidP="0046202D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46202D" w:rsidRDefault="0046202D" w:rsidP="0046202D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46202D" w:rsidRDefault="0046202D" w:rsidP="0046202D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46202D" w:rsidRDefault="0046202D" w:rsidP="0046202D">
      <w:pPr>
        <w:tabs>
          <w:tab w:val="left" w:pos="1080"/>
          <w:tab w:val="left" w:pos="6480"/>
        </w:tabs>
        <w:jc w:val="center"/>
        <w:rPr>
          <w:b/>
        </w:rPr>
      </w:pPr>
      <w:r>
        <w:rPr>
          <w:b/>
        </w:rPr>
        <w:t xml:space="preserve">Regulamin rekrutacji i uczestnictwa uczestniczek w zadaniu publicznym </w:t>
      </w:r>
    </w:p>
    <w:p w:rsidR="0046202D" w:rsidRDefault="0046202D" w:rsidP="0046202D">
      <w:pPr>
        <w:tabs>
          <w:tab w:val="left" w:pos="1080"/>
          <w:tab w:val="left" w:pos="6480"/>
        </w:tabs>
        <w:jc w:val="center"/>
        <w:rPr>
          <w:b/>
        </w:rPr>
      </w:pPr>
      <w:r>
        <w:rPr>
          <w:b/>
        </w:rPr>
        <w:t>„NGO jest kobietą”</w:t>
      </w:r>
    </w:p>
    <w:p w:rsidR="0046202D" w:rsidRDefault="0046202D" w:rsidP="0046202D">
      <w:pPr>
        <w:tabs>
          <w:tab w:val="left" w:pos="1080"/>
          <w:tab w:val="left" w:pos="6480"/>
        </w:tabs>
        <w:jc w:val="center"/>
      </w:pP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t xml:space="preserve">Objaśnienia skrótów i używanych terminów: 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rPr>
          <w:b/>
        </w:rPr>
        <w:t>Zadanie publiczne „NGO jest kobietą”</w:t>
      </w:r>
      <w:r>
        <w:t xml:space="preserve"> – zadanie realizowane przez KZ LZS Centralny </w:t>
      </w:r>
      <w:proofErr w:type="spellStart"/>
      <w:r>
        <w:t>Ośrodek</w:t>
      </w:r>
      <w:proofErr w:type="spellEnd"/>
      <w:r>
        <w:t xml:space="preserve"> Szkolenia w Mielnie na terenie Województwa Zachodniopomorskiego 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rPr>
          <w:b/>
        </w:rPr>
        <w:t>Organizator</w:t>
      </w:r>
      <w:r>
        <w:t xml:space="preserve"> – KZ LZS Centralny </w:t>
      </w:r>
      <w:proofErr w:type="spellStart"/>
      <w:r>
        <w:t>Ośrodek</w:t>
      </w:r>
      <w:proofErr w:type="spellEnd"/>
      <w:r>
        <w:t xml:space="preserve"> Szkolenia w Mielnie.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rPr>
          <w:b/>
        </w:rPr>
        <w:t>Regulamin</w:t>
      </w:r>
      <w:r>
        <w:t xml:space="preserve"> – Regulamin rekrutacji i uczestnictwa w projekcie 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rPr>
          <w:b/>
        </w:rPr>
        <w:t>Koordynator zadania</w:t>
      </w:r>
      <w:r>
        <w:t xml:space="preserve"> – osoba odpowiedzialna za nadzór nad projektem oraz procesem rekrutacji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rPr>
          <w:b/>
        </w:rPr>
        <w:t>Uczestniczka zadania</w:t>
      </w:r>
      <w:r>
        <w:t xml:space="preserve"> – osoba, która zakwalifikowała się do udziału w projekcie oraz podpisała dokumenty rekrutacyjne, w tym deklarację udziału w projekcie: 40 kobiet, które związane się z działalnością                                     w organizacjach pozarządowych od minimum 3 miesięcy. 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rPr>
          <w:b/>
        </w:rPr>
        <w:t>NGO</w:t>
      </w:r>
      <w:r>
        <w:t xml:space="preserve"> – organizacja pozarządowa.</w:t>
      </w:r>
    </w:p>
    <w:p w:rsidR="0046202D" w:rsidRDefault="0046202D" w:rsidP="0046202D">
      <w:pPr>
        <w:tabs>
          <w:tab w:val="left" w:pos="1080"/>
          <w:tab w:val="left" w:pos="6480"/>
        </w:tabs>
        <w:jc w:val="center"/>
        <w:rPr>
          <w:b/>
        </w:rPr>
      </w:pPr>
      <w:r>
        <w:rPr>
          <w:b/>
        </w:rPr>
        <w:t xml:space="preserve">Postanowienia Ogólne 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t>1. Niniejszy Regulamin określa warunki rekrutacji i uczestnictwa w zadaniu publicznym „NGO jest kobietą”.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t>2. Zadanie jest sfinalizowane ze środków Województwa Zachodniopomorskiego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t>3. Udział w Zadaniu jest całkowicie bezpłatne.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t>4. Zadanie jest realizowane w terminie od 01.05.2018 r. do 30.06.2018 r. na terenie Województwa Zachodniopomorskiego.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t>5. Rekrutacja uczestniczek jest prowadzona na dwudniowe spotkanie.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t>6. Ogólny nadzór nad realizacją Zadania, a także rozstrzyganie spraw, które nie są uregulowane niniejszym Regulaminem, a są związane z rekrutacją i uczestnictwem w Zadaniu, pozostaje w gestii Koordynatora Zadania.</w:t>
      </w:r>
    </w:p>
    <w:p w:rsidR="0046202D" w:rsidRDefault="0046202D" w:rsidP="0046202D">
      <w:pPr>
        <w:pStyle w:val="Akapitzlist"/>
        <w:numPr>
          <w:ilvl w:val="0"/>
          <w:numId w:val="1"/>
        </w:numPr>
        <w:tabs>
          <w:tab w:val="left" w:pos="720"/>
          <w:tab w:val="left" w:pos="6120"/>
        </w:tabs>
        <w:jc w:val="center"/>
        <w:rPr>
          <w:b/>
        </w:rPr>
      </w:pPr>
      <w:r>
        <w:rPr>
          <w:b/>
        </w:rPr>
        <w:t xml:space="preserve">Rekrutacja 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t xml:space="preserve">1. Rekrutacja będzie prowadzona na terenie Województwa Zachodniopomorskiego. 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t xml:space="preserve">2. Docelowo będzie </w:t>
      </w:r>
      <w:proofErr w:type="spellStart"/>
      <w:r>
        <w:t>zrekrutowanych</w:t>
      </w:r>
      <w:proofErr w:type="spellEnd"/>
      <w:r>
        <w:t xml:space="preserve"> 40 kobiet związanych z działalnością NGO.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t>3. W Zadaniu rekrutacja będzie prowadzona w sposób otwarty.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t xml:space="preserve">4. Kryteriami rekrutacji przedstawicielek NGO będą: 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t xml:space="preserve">    a) długość i zakres dotychczasowego doświadczenia w pracy w NGO, priorytetowo będą    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t xml:space="preserve">        przyjmowane osoby z minimum 3 miesięcznym doświadczeniem 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t xml:space="preserve">    b) miejsce zarejestrowania NGO – siedziba NGO na terenie Województwa Zachodniopomorskiego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t xml:space="preserve">5. Procedury rekrutacji: 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t xml:space="preserve">    5.1 Rekrutacja jest prowadzona przez KZ LZS Centralny </w:t>
      </w:r>
      <w:proofErr w:type="spellStart"/>
      <w:r>
        <w:t>Ośrodek</w:t>
      </w:r>
      <w:proofErr w:type="spellEnd"/>
      <w:r>
        <w:t xml:space="preserve"> Szkolenia w Mielnie.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t xml:space="preserve">    5.2 Miejscem rekrutacji jest siedziba KZ LZS Centralny </w:t>
      </w:r>
      <w:proofErr w:type="spellStart"/>
      <w:r>
        <w:t>Ośrodek</w:t>
      </w:r>
      <w:proofErr w:type="spellEnd"/>
      <w:r>
        <w:t xml:space="preserve"> Szkolenia w Mielnie, 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t xml:space="preserve">          ul. Mickiewicza 3, 76-032 Mielno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t xml:space="preserve">     5.3 Dokumentacja rekrutacyjna będzie rozsyłana do placówek związanych z działalnością NGO oraz 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t xml:space="preserve">           Urzędu Marszałkowskiego w Szczecinie.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t xml:space="preserve">     5.4 Wypełniony formularz zgłoszeniowy należy złożyć w siedzibie Organizatora lub wysłać 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t xml:space="preserve">           pocztą na jego adres.  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t xml:space="preserve">     5.5 Rekrutacja będzie odbywała się w okresie od 19 czerwca 2018 r. do 25 czerwca 2018 r. 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t xml:space="preserve">     5.6 Wyboru grupy dokona Komisja Rekrutacyjna, składająca się z Koordynatora Zadania i </w:t>
      </w:r>
      <w:proofErr w:type="spellStart"/>
      <w:r>
        <w:t>asysentów</w:t>
      </w:r>
      <w:proofErr w:type="spellEnd"/>
      <w:r>
        <w:t>/</w:t>
      </w:r>
      <w:proofErr w:type="spellStart"/>
      <w:r>
        <w:t>ek</w:t>
      </w:r>
      <w:proofErr w:type="spellEnd"/>
      <w:r>
        <w:t xml:space="preserve">. 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t xml:space="preserve">           Komisja utworzy listę osób zakwalifikowanych do udziału w Zadaniu oraz listę rezerwową. 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t xml:space="preserve">     5.7 Osoby, które zgłoszą chęć wzięcia udziału w dwudniowym spotkaniu organizowanym w ramach 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t xml:space="preserve">           Zadania muszą złożyć wypełniony i podpisany komplet dokumentów, na który składać się będzie: 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t xml:space="preserve">           a) deklaracja udziału w projekcie; 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t xml:space="preserve">           b) formularz z danymi osobowymi;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t xml:space="preserve">           c) oświadczenie – zgoda na przetwarzanie danych osobowych.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lastRenderedPageBreak/>
        <w:t xml:space="preserve">     5.8 O wynikach rekrutacji Uczestniczki zostaną poinformowane drogą mailową i/lub telefoniczną.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t xml:space="preserve">    5.9 W przypadku większej liczby zgłoszeń i osób chętnych zostanie utworzona lista rezerwowa osób, które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t xml:space="preserve">          nie zakwalifikowały się do udziału w Zadaniu, a spełniały kryteria </w:t>
      </w:r>
      <w:proofErr w:type="spellStart"/>
      <w:r>
        <w:t>kwalifikowalności</w:t>
      </w:r>
      <w:proofErr w:type="spellEnd"/>
      <w:r>
        <w:t xml:space="preserve">. Osoby z listy 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t xml:space="preserve">          rezerwowej zostaną włączone do uczestnictwa w Zadaniu w przypadku rezygnacji przez osoby 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t xml:space="preserve">          wcześniej zakwalifikowane według kolejności na liście.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t xml:space="preserve">  5.10 Złożone dokumenty rekrutacyjne nie podlegają zwrotowi.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t xml:space="preserve">  5.11 Organizatorzy zastrzegają sobie możliwość przeprowadzenia rekrutacji dodatkowej, w przypadku 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t xml:space="preserve">          niezebrania się wystarczającej ilości uczestniczek spełniających kryteria zawarte w Regulaminie.</w:t>
      </w:r>
    </w:p>
    <w:p w:rsidR="0046202D" w:rsidRDefault="0046202D" w:rsidP="0046202D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46202D" w:rsidRDefault="0046202D" w:rsidP="0046202D">
      <w:pPr>
        <w:pStyle w:val="Akapitzlist"/>
        <w:numPr>
          <w:ilvl w:val="0"/>
          <w:numId w:val="1"/>
        </w:numPr>
        <w:tabs>
          <w:tab w:val="left" w:pos="720"/>
          <w:tab w:val="left" w:pos="6120"/>
        </w:tabs>
        <w:jc w:val="center"/>
        <w:rPr>
          <w:b/>
        </w:rPr>
      </w:pPr>
      <w:r>
        <w:rPr>
          <w:b/>
        </w:rPr>
        <w:t xml:space="preserve">Opis przebiegu udziału w Zadania 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t xml:space="preserve">1. Celem Zadania jest zorganizowanie dwudniowego spotkania, które skupi kobiety zaangażowane                                w działalność NGO. 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t xml:space="preserve">2. Udział w Zadaniu składa się z obecności na dwudniowym spotkaniu: 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t xml:space="preserve">    a) Pierwszego dnia nastąpi wymiana doświadczeń osobistych i zawodowych w formie Panelu 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t xml:space="preserve">        Dyskusyjnego oraz wzmocnienie wspólnoty kobiet. 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t xml:space="preserve">   b) Drugi dzień spotkania, to warsztaty z zakresu rozwoju osobistego „Codziennie pewna siebie”. 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t xml:space="preserve">3. Uczestniczki otrzymają zaświadczenia o udziale w Zadaniu. 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t xml:space="preserve">4. Miejsce oraz szczegółowy harmonogram warsztatów zostanie przedstawiony po zakończeniu rekrutacji. 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t>5. Dopuszcza się wprowadzenie zmian w harmonogramie zajęć z przyczyn obiektywnie niezależnych od Zadania, każdorazowo po otrzymaniu zgody z Urzędu Marszałkowskiego.</w:t>
      </w:r>
    </w:p>
    <w:p w:rsidR="0046202D" w:rsidRDefault="0046202D" w:rsidP="0046202D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46202D" w:rsidRDefault="0046202D" w:rsidP="0046202D">
      <w:pPr>
        <w:pStyle w:val="Akapitzlist"/>
        <w:numPr>
          <w:ilvl w:val="0"/>
          <w:numId w:val="1"/>
        </w:numPr>
        <w:tabs>
          <w:tab w:val="left" w:pos="720"/>
          <w:tab w:val="left" w:pos="6120"/>
        </w:tabs>
        <w:jc w:val="center"/>
        <w:rPr>
          <w:b/>
        </w:rPr>
      </w:pPr>
      <w:r>
        <w:rPr>
          <w:b/>
        </w:rPr>
        <w:t xml:space="preserve">Obowiązki Uczestniczek i Organizatorów </w:t>
      </w:r>
    </w:p>
    <w:p w:rsidR="0046202D" w:rsidRDefault="0046202D" w:rsidP="0046202D">
      <w:pPr>
        <w:tabs>
          <w:tab w:val="left" w:pos="1080"/>
          <w:tab w:val="left" w:pos="6480"/>
        </w:tabs>
      </w:pPr>
      <w:r>
        <w:t xml:space="preserve">1. Obowiązki Odbiorców: </w:t>
      </w:r>
    </w:p>
    <w:p w:rsidR="0046202D" w:rsidRDefault="0046202D" w:rsidP="0046202D">
      <w:pPr>
        <w:tabs>
          <w:tab w:val="left" w:pos="1080"/>
          <w:tab w:val="left" w:pos="6480"/>
        </w:tabs>
      </w:pPr>
      <w:r>
        <w:t xml:space="preserve">    a) punktualne i aktywne uczestnictwo w zajęciach, potwierdzane każdorazowo na liście obecności; </w:t>
      </w:r>
    </w:p>
    <w:p w:rsidR="0046202D" w:rsidRDefault="0046202D" w:rsidP="0046202D">
      <w:pPr>
        <w:tabs>
          <w:tab w:val="left" w:pos="1080"/>
          <w:tab w:val="left" w:pos="6480"/>
        </w:tabs>
      </w:pPr>
      <w:r>
        <w:t xml:space="preserve">    b) udział w badaniach ewaluacyjnych i monitoringowych. </w:t>
      </w:r>
    </w:p>
    <w:p w:rsidR="0046202D" w:rsidRDefault="0046202D" w:rsidP="0046202D">
      <w:pPr>
        <w:tabs>
          <w:tab w:val="left" w:pos="1080"/>
          <w:tab w:val="left" w:pos="6480"/>
        </w:tabs>
      </w:pPr>
      <w:r>
        <w:t xml:space="preserve">2. Do obowiązków Organizatorów Zadania należy w szczególności: </w:t>
      </w:r>
    </w:p>
    <w:p w:rsidR="0046202D" w:rsidRDefault="0046202D" w:rsidP="0046202D">
      <w:pPr>
        <w:tabs>
          <w:tab w:val="left" w:pos="1080"/>
          <w:tab w:val="left" w:pos="6480"/>
        </w:tabs>
      </w:pPr>
      <w:r>
        <w:t xml:space="preserve">   a) zapewnienie wykwalifikowanej kadry - osób prowadzących warsztaty; </w:t>
      </w:r>
    </w:p>
    <w:p w:rsidR="0046202D" w:rsidRDefault="0046202D" w:rsidP="0046202D">
      <w:pPr>
        <w:tabs>
          <w:tab w:val="left" w:pos="1080"/>
          <w:tab w:val="left" w:pos="6480"/>
        </w:tabs>
      </w:pPr>
      <w:r>
        <w:t xml:space="preserve">   b) zapewnienie sali szkoleniowej oraz poczęstunku podczas warsztatów; </w:t>
      </w:r>
    </w:p>
    <w:p w:rsidR="0046202D" w:rsidRDefault="0046202D" w:rsidP="0046202D">
      <w:pPr>
        <w:tabs>
          <w:tab w:val="left" w:pos="1080"/>
          <w:tab w:val="left" w:pos="6480"/>
        </w:tabs>
      </w:pPr>
      <w:r>
        <w:t xml:space="preserve">   c) nadzór nad prawidłowością realizacji warsztatów.</w:t>
      </w:r>
    </w:p>
    <w:p w:rsidR="0046202D" w:rsidRDefault="0046202D" w:rsidP="0046202D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46202D" w:rsidRDefault="0046202D" w:rsidP="0046202D">
      <w:pPr>
        <w:tabs>
          <w:tab w:val="left" w:pos="1080"/>
          <w:tab w:val="left" w:pos="6480"/>
        </w:tabs>
        <w:jc w:val="center"/>
        <w:rPr>
          <w:b/>
        </w:rPr>
      </w:pPr>
      <w:r>
        <w:rPr>
          <w:b/>
        </w:rPr>
        <w:t xml:space="preserve">IV. Postanowienia końcowe 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t xml:space="preserve">1. Wraz ze złożeniem podpisu pod deklaracją woli uczestnictwa w Zadaniu niniejszy Regulamin zyskuje za obopólną zgodą moc umowy. 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t xml:space="preserve">2. Ewentualne spory wynikłe na tle niniejszego Regulaminu będą rozstrzygane na drodze postępowania sądowego. W sprawach nieuregulowanych mają zastosowanie przepisy kodeksu cywilnego. </w:t>
      </w:r>
    </w:p>
    <w:p w:rsidR="0046202D" w:rsidRDefault="0046202D" w:rsidP="0046202D">
      <w:pPr>
        <w:tabs>
          <w:tab w:val="left" w:pos="1080"/>
          <w:tab w:val="left" w:pos="6480"/>
        </w:tabs>
        <w:jc w:val="both"/>
      </w:pPr>
      <w:r>
        <w:t>3. Powyższy Regulamin udziału w Zadaniu wchodzi w życie z dniem jego podpisania i obowiązuje przez okres realizacji Zadania.</w:t>
      </w:r>
    </w:p>
    <w:p w:rsidR="0046202D" w:rsidRDefault="0046202D" w:rsidP="0046202D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46202D" w:rsidRDefault="0046202D" w:rsidP="0046202D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46202D" w:rsidRDefault="0046202D" w:rsidP="0046202D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46202D" w:rsidRDefault="0046202D" w:rsidP="0046202D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46202D" w:rsidRDefault="0046202D" w:rsidP="0046202D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46202D" w:rsidRDefault="0046202D" w:rsidP="0046202D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46202D" w:rsidRDefault="0046202D" w:rsidP="0046202D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46202D" w:rsidRDefault="0046202D" w:rsidP="0046202D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46202D" w:rsidRDefault="0046202D" w:rsidP="0046202D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46202D" w:rsidRDefault="0046202D" w:rsidP="0046202D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46202D" w:rsidRDefault="0046202D" w:rsidP="0046202D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46202D" w:rsidRDefault="0046202D" w:rsidP="0046202D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46202D" w:rsidRDefault="0046202D" w:rsidP="0046202D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46202D" w:rsidRDefault="0046202D" w:rsidP="0046202D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46202D" w:rsidRDefault="0046202D" w:rsidP="0046202D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46202D" w:rsidRDefault="0046202D" w:rsidP="0046202D">
      <w:pPr>
        <w:tabs>
          <w:tab w:val="left" w:pos="1080"/>
          <w:tab w:val="left" w:pos="6480"/>
        </w:tabs>
        <w:jc w:val="center"/>
        <w:rPr>
          <w:rFonts w:ascii="Arial" w:hAnsi="Arial" w:cs="Arial"/>
          <w:b/>
          <w:color w:val="000000"/>
        </w:rPr>
      </w:pPr>
    </w:p>
    <w:p w:rsidR="0046202D" w:rsidRDefault="0046202D" w:rsidP="0046202D">
      <w:pPr>
        <w:tabs>
          <w:tab w:val="left" w:pos="1080"/>
          <w:tab w:val="left" w:pos="6480"/>
        </w:tabs>
        <w:jc w:val="center"/>
      </w:pPr>
      <w:r>
        <w:rPr>
          <w:rFonts w:ascii="Arial" w:hAnsi="Arial" w:cs="Arial"/>
          <w:b/>
          <w:color w:val="000000"/>
        </w:rPr>
        <w:lastRenderedPageBreak/>
        <w:t>Zadanie publiczne sfinansowane ze środków Województwa Zachodniopomorskiego</w:t>
      </w:r>
    </w:p>
    <w:p w:rsidR="005F40C8" w:rsidRDefault="005F40C8"/>
    <w:sectPr w:rsidR="005F40C8" w:rsidSect="000132FE">
      <w:headerReference w:type="default" r:id="rId8"/>
      <w:pgSz w:w="11906" w:h="16838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2FE" w:rsidRDefault="0046202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3F73"/>
    <w:multiLevelType w:val="multilevel"/>
    <w:tmpl w:val="B88C67B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202D"/>
    <w:rsid w:val="0046202D"/>
    <w:rsid w:val="005F40C8"/>
    <w:rsid w:val="00B12B5F"/>
    <w:rsid w:val="00F95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620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6202D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rsid w:val="004620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rsid w:val="0046202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dprzybylinski</dc:creator>
  <cp:lastModifiedBy>dprzybylinski</cp:lastModifiedBy>
  <cp:revision>1</cp:revision>
  <dcterms:created xsi:type="dcterms:W3CDTF">2018-06-20T08:00:00Z</dcterms:created>
  <dcterms:modified xsi:type="dcterms:W3CDTF">2018-06-20T08:01:00Z</dcterms:modified>
</cp:coreProperties>
</file>